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ATAS/589/2011 vom 1. Juni 2011</w:t>
      </w:r>
    </w:p>
    <w:p>
      <w:r>
        <w:t>GE Cour de justice, 2011-06-01, FR</w:t>
      </w:r>
    </w:p>
    <w:p>
      <w:r>
        <w:rPr>
          <w:b/>
        </w:rPr>
        <w:t xml:space="preserve">Quelle: </w:t>
      </w:r>
      <w:r>
        <w:t>https://mcp.opencaselaw.ch/entscheid/ge_gerichte_ATAS_589_2011</w:t>
      </w:r>
    </w:p>
    <w:p>
      <w:r>
        <w:t>FR: GE_GERICHTE ATAS/589/2011 du 1 juin 2011</w:t>
      </w:r>
    </w:p>
    <w:p>
      <w:r>
        <w:t>IT: GE_GERICHTE ATAS/589/2011 del 1 giugno 2011</w:t>
      </w:r>
    </w:p>
    <w:p>
      <w:pPr>
        <w:pStyle w:val="Heading2"/>
      </w:pPr>
      <w:r>
        <w:t>Erwägungen</w:t>
      </w:r>
    </w:p>
    <w:p>
      <w:r>
        <w:rPr>
          <w:b/>
        </w:rPr>
        <w:t>E. 26</w:t>
      </w:r>
    </w:p>
    <w:p>
      <w:r>
        <w:t>Par courrier du 16 mars 2010, la SUVA a informé l’assuré qu’elle allait transmettre son dossier au Prof. E__________ pour avis. Il disposait par conséquent d’un délai pour faire part des éventuelles questions qu’il souhaitait voir poser au médecin précité.</w:t>
      </w:r>
    </w:p>
    <w:p>
      <w:r>
        <w:t>A/3782/2010 - 11/22 -</w:t>
      </w:r>
    </w:p>
    <w:p>
      <w:r>
        <w:rPr>
          <w:b/>
        </w:rPr>
        <w:t>E. 27</w:t>
      </w:r>
    </w:p>
    <w:p>
      <w:r>
        <w:t>Le 26 mars 2010, l’assuré a demandé à la SUVA de bien vouloir poser les deux questions suivantes au Prof. E__________ : − Pour quelle raison souffrait-il seulement depuis l’accident des symptômes qu’il présentait ? − Comment le Prof. E__________ expliquait-t-il le fait que son bras était plus fin et pouvait-il lui indiquer s’il allait continuer à s’affiner ?</w:t>
      </w:r>
    </w:p>
    <w:p>
      <w:r>
        <w:rPr>
          <w:b/>
        </w:rPr>
        <w:t>E. 28</w:t>
      </w:r>
    </w:p>
    <w:p>
      <w:r>
        <w:t>Par courrier du 31 mai 2010, le Prof. E__________ s’est prononcé sur le dossier de l’assuré. Il a considéré que tant la Dresse A__________ que le Dr G__________ avaient relevé certains éléments qu’ils considéraient indicateurs d’une atteinte du nerf interosseux postérieur. Pour sa part, il n’avait pas identifié clairement ces éléments étant donné l’absence de signes de dénervation spontanés et des mouvements insuffisants pour obtenir un recrutement maximal des unités motrices. Par conséquent, il avait estimé que les anomalies décrites par les praticiens précités restaient « un peu incertaines basées sur l’étude de la morphologie des unités motrices et de leur amplitude, ce qui [lui paraissait] un peu hasardeux dans le contexte global ». Il rappelait également que les premiers examens pratiqués par la Dresse A__________ n’avaient pas démontré de lésions significatives au niveau de la loge postérieure de l’avant-bras et que l’atteinte constatée, pour autant qu’elle existât effectivement, était apparue tardivement. En accord avec le Dr F__________, le Dr E__________ considérait qu’il n’était pas possible de mettre en relation de causalité hautement vraisemblable la lésion éventuelle du nerf interosseux postérieur et l’accident du 9 mai 2007. Par contre, la causalité était probable en ce qui concernait l’atteinte de la branche sensitive superficielle du nerf radial. Enfin, s’agissant de la capacité de travail, il considérait que l’assuré devrait être capable de travailler à 100%, sauf éventuellement dans une activité nécessitant un engagement de force et des mouvements répétitifs du membre supérieur gauche. En réponse aux questions posées par l’assuré, le Prof. E__________ a indiqué que l’origine exacte de l’atrophie au niveau de la loge postérieure gauche restait indéterminée, mais qu’elle n’était pas en relation de causalité probable ou certaine avec l’accident du 9 mai 2007.</w:t>
      </w:r>
    </w:p>
    <w:p>
      <w:r>
        <w:rPr>
          <w:b/>
        </w:rPr>
        <w:t>E. 29</w:t>
      </w:r>
    </w:p>
    <w:p>
      <w:r>
        <w:t>Le rapport du Prof. E__________ a encore été soumis au Dr F__________, qui s’est prononcé le 9 août 2010. Selon ce praticien, le Prof. E__________ a confirmé son appréciation concernant les suites neurologiques de l’accident. Par conséquent, seule une lésion des parties sensitives du nerf radial pouvait être considérée comme une suite vraisemblable de l’accident du 9 mai 2007 et elle ne justifiait aucune réduction de la capacité de travail tant en ce qui concernait les capacités physiques que le temps de travail de l’assuré. Par ailleurs, elle n’entraînait aucune atteinte importante et durable à l’intégrité corporelle pouvant justifier l’octroi d’une indemnité pour atteinte à l’intégrité dans le domaine neurologique. La diminution</w:t>
      </w:r>
    </w:p>
    <w:p>
      <w:r>
        <w:t>A/3782/2010 - 12/22 - de la capacité de travail décrite par le Prof. E__________ était due à une atrophie des muscles de l’avant-bras que ce praticien considérait expressément comme n’étant pas une séquelle vraisemblable de l’accident. Pour conclure, aucun autre examen neurologique ou clinique-neurophysiologique n’était nécessaire s’agissant des suites de l’accident. En outre, les traitements physiothérapeutiques, ergothérapeutiques et médicamenteux ne pouvaient être fondés sur des suites neurologiques de l’accident.</w:t>
      </w:r>
    </w:p>
    <w:p>
      <w:r>
        <w:rPr>
          <w:b/>
        </w:rPr>
        <w:t>E. 30</w:t>
      </w:r>
    </w:p>
    <w:p>
      <w:r>
        <w:t>Par courrier du 31 août 2010, la SUVA a informé l’assuré que compte tenu des conclusions médicales qui s’accordent sur une capacité totale de travail, elle entendait confirmer la décision litigieuse, avec la précision qu’une atrophie des muscles de l’avant-bras droit [recte : gauche], sans rapport de causalité vraisemblable avec l’accident assuré, avait été constatée. L’assuré disposait d’un délai au 24 septembre 2010 pour faire valoir d’éventuelles observations.</w:t>
      </w:r>
    </w:p>
    <w:p>
      <w:r>
        <w:rPr>
          <w:b/>
        </w:rPr>
        <w:t>E. 31</w:t>
      </w:r>
    </w:p>
    <w:p>
      <w:r>
        <w:t>En l’absence de commentaires de l’assuré, la SUVA a rendu une décision sur opposition en date du 5 octobre 2010, à teneur de laquelle il était établi au degré de la vraisemblance prépondérante que l’existence d’une atteinte du nerf interosseux gauche devait être écartée et que seule une atteinte d’une branche sensitive superficielle du nerf radial gauche, ne justifiant plus à elle seule de retenir une incapacité de travail et à propos de laquelle il n’existait plus de traitement laissant espérer une amélioration notable, était en lien de causalité avec l’accident assuré. En outre, aucun médecin n’avait été en mesure d’établir, au degré de la vraisemblance prépondérante, l’existence d’un rapport de causalité naturelle entre l’accident du 9 mai 2007 et la fonte musculaire faisant obstacle aux travaux de force. Par conséquent, étant donné que l’atrophie de l’avant-bras gauche n’ouvrait pas de droit aux prestations d’assurance, la décision attaquée était confirmée. Une copie de cette décision a été adressée à MOOVE SYMPANY, vraisemblablement l’assureur-maladie de l’assuré, et à GENERALI ASSURANCES, l’assurance perte de gain de son employeur.</w:t>
      </w:r>
    </w:p>
    <w:p>
      <w:r>
        <w:rPr>
          <w:b/>
        </w:rPr>
        <w:t>E. 32</w:t>
      </w:r>
    </w:p>
    <w:p>
      <w:r>
        <w:t>Par courrier du 4 novembre 2010, l’assuré a interjeté recours auprès du TCAS, alléguant qu’il avait toujours ses douleurs au bras gauche, qui se faiblissait de plus en plus. Avant l’accident, il n’avait jamais eu de douleurs. Il souhaitait également que la Dresse A__________ ainsi que les Drs E__________ et F__________ soient entendus, afin qu’ils précisent les diagnostics et lui indiquent comment soigner son bras. En annexe à ce courrier figuraient divers rapports médicaux d’ores et déjà en possession de la SUVA.</w:t>
      </w:r>
    </w:p>
    <w:p>
      <w:r>
        <w:rPr>
          <w:b/>
        </w:rPr>
        <w:t>E. 33</w:t>
      </w:r>
    </w:p>
    <w:p>
      <w:r>
        <w:t>Le 22 décembre 2010, l’assuré a encore transmis au TCAS une copie du rapport de la Dresse A__________ du 3 décembre 2010, dont il ressort notamment qu’il était frappé par la différence de volume entre ses deux membres supérieurs en défaveur du membre gauche. Il avait toujours des difficultés pour se servir de son membre supérieur gauche dans les gestes de sa vie quotidienne, pour porter une bouteille ou</w:t>
      </w:r>
    </w:p>
    <w:p>
      <w:r>
        <w:t>A/3782/2010 - 13/22 - un verre avec la main gauche. De plus, il était gêné lors de la conduite automobile et gardait des dysesthésies désagréables dans le territoire de la branche sensitive terminale du nerf radial gauche, surtout en regard de l’index. Enfin, il se plaignait de scapulalgies gauches. Le traitement était le suivant : Dafalgan et Nexium. Les AINS et le Neurontin avaient été arrêtés en décembre 2009 suite à des problèmes gastriques. Il était suivi par le Dr H__________, spécialiste FMH en gastroentérologie. Les résultats de l’examen électroneuromyographique pratiqué le 2 décembre 2010 étaient superposables à ceux de 2009, indiquant qu’il s’agissait d’une situation séquellaire, comme cela lui avait été expliqué par la Dresse A__________. Sur le plan neurologique, l’examen était stable. Il n’y avait en particulier pas d’aggravation de l’amyotrophie du membre supérieur gauche, la différence entre les deux bras étant liée à l’augmentation du volume du bras droit davantage sollicité. La force, en particulier dans le territoire du nerf radial gauche, était bien conservée le jour de l’examen. Des dysesthésies au toucher-piquer dans le territoire de la branche sensitive terminale du nerf radial gauche, surtout en regard de l’index, persistaient cependant.</w:t>
      </w:r>
    </w:p>
    <w:p>
      <w:r>
        <w:rPr>
          <w:b/>
        </w:rPr>
        <w:t>E. 34</w:t>
      </w:r>
    </w:p>
    <w:p>
      <w:r>
        <w:t>Par réponse du 18 janvier 2011, l’intimée a conclu au rejet du recours et à la confirmation de la décision querellée. A l’appui de ses conclusions, elle a indiqué qu’en l’état du dossier médical, rien ne justifiait objectivement les limitations à l’utilisation du bras gauche du recourant, limitations qui ne pouvaient découler des seules suites de l’accident du 9 mai 2007.</w:t>
      </w:r>
    </w:p>
    <w:p>
      <w:r>
        <w:rPr>
          <w:b/>
        </w:rPr>
        <w:t>E. 35</w:t>
      </w:r>
    </w:p>
    <w:p>
      <w:r>
        <w:t>La réponse de l’intimée a été transmise au recourant et la cause gardée à juger.</w:t>
      </w:r>
    </w:p>
    <w:p>
      <w:r>
        <w:t>EN DROIT 1.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t>A/3782/2010 - 14/22 - 2. La LPGA, entrée en vigueur le 1er janvier 2003 et ayant entraîné la modification de nombreuses dispositions légales dans le domaine de l'assurance-accidents, est applicable en l'espèce, dès lors que les faits juridiquement déterminants sont postérieurs à son entrée en vigueur (ATF 130 V 446 consid. 1 et ATF 129 V 4 consid. 1.2). 3. Déposé dans les forme et délai prévus par la loi, le présent recours est recevable (art. 39 al. 1 et 60 al. 2 LPGA). 4. Le litige porte sur le droit de l’intimée à mettre un terme à ses prestations (traitement médical et indemnités journalières) au-delà du 31 juillet 2009. Concrètement, la question que la Cour de céans a à trancher concerne l’existence d’un lien de causalité naturelle et adéquate entre les troubles actuels et l’accident du 9 mai 2007.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122 V 230 consid. 1 et les références). La notion d'accident se décompose en cinq éléments ou conditions, qui doivent être cumulativement réalisés. Il suffit que l'un d'entre eux fasse défaut pour que l'événement ne puisse pas être qualifié d'accident et que, cas échéant, l'atteinte dommageable soit qualifiée de maladie (ATF 129 V 402 consid. 2.1, 122 V 232 consid. 1 et les références).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et ATF 118 V 289 consid. 1b et les références).</w:t>
      </w:r>
    </w:p>
    <w:p>
      <w:r>
        <w:t>A/3782/2010 - 15/22 -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2.2 et ATF 125 V 461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et ATF 117 V 364 consid. 5d/bb; ATFA non publié U 351/04 du 14 février 2006, consid. 3.2). 6. L'assuré totalement ou partiellement incapable de travailler au sens de l’art. 6 LPGA à la suite d'un accident a droit à une indemnité journalière (art. 16 al. 1 LAA). Le droit naît le troisième jour qui suit celui de l'accident; il s'éteint dès que l'assuré a recouvré sa pleine capacité de travail, dès qu'une rente est versée ou dès que l'assuré décède (art. 16 al. 2 LAA).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(art. 6, 1ère phrase, LPGA) Le degré de l'incapacité de travail doit être fixé en tenant compte de la diminution de la productivité de l’assuré dans la profession exercée jusqu'alors, aussi longtemps qu'on ne peut raisonnablement exiger de lui qu'il mette à profit sa capacité de travail résiduelle dans une autre branche professionnelle (obligation de diminuer le dommage; ATF 129 V 460 consid. 4.2 p. 463, 114 V 281 consid. 1d p. 283). En revanche, l'estimation médico-théorique de l'incapacité de travail n'est pas déterminante (ATF 111 V 235 consid. 1b, p. 239; ATF 114 V 281 consid. 1c p. 283; cf. également Ueli KIESER, ATSG-Kommentar, 2009, n° 3 ad Art. 6). Compte tenu de la formulation de l’art. 6 LPGA (utilisation des termes « résulter » en français et « bedingt » en allemand), un lien de causalité entre l’atteinte à la santé et l’incapacité de travail doit exister (Ueli KIESER, Schweizerisches Sozialversicherungsrecht, 2008, n° 43, p. 164 et ATSG-Kommentar, 2009, n° 6 ad Art. 6). 7. a)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w:t>
      </w:r>
    </w:p>
    <w:p>
      <w:r>
        <w:t>A/3782/2010 - 16/22 - existait immédiatement avant l'accident (statu quo ante) ou à celui qui serait survenu tôt ou tard même sans l'accident par suite d'un développement ordinaire (statu quo sine) (cf. arrêt U 180/93 du 18 juillet 1994 consid. 3b in RAMA 1994 no U 206 p. 328; arrêt U 61/91 du 18 décembre 1991 consid. 4b in RAMA 1992 no U 142 p. 75 sv.). A contrario, aussi longtemps que le statu quo sine ou ante n'est pas rétabli, l'assureur-accidents doit prendre à sa charge le traitement de l'état maladif préexistant, dans la mesure où il a été causé ou aggravé par l'accident (arrêt 8C_552/2007 du 19 février 2008 consid. 2). En principe, on examinera si l'atteinte à la santé est encore imputable à l'accident ou ne l'est plus (statu quo ante ou statu quo sine) sur le critère de la vraisemblance prépondérante, usuel en matière de preuve dans le domaine des assurances sociales (ATF 126 V 360 consid. 5b, 125 V 195 consid. 2; RAMA 2000 no U 363 p. 46). Dans ce contexte, il sied encore de relever que le fait que des symptômes douloureux ne se sont manifestés qu'après la survenance d'un accident ne suffit pas à établir un rapport de causalité naturelle avec cet accident (raisonnement «post hoc, ergo propter hoc»; cf. ATF 119 V 335 consid. 2b/bb p. 341 sv.; RAMA 1999 no U 341 p. 408 sv., consid. 3b). Il convient en principe d'en rechercher l'étiologie et de vérifier, sur cette base, l'existence du rapport de causalité avec l'événement assuré. b) Dans le contexte de la suppression du droit à des prestations, la règle selon laquelle le fardeau de la preuve appartient à la partie qui invoque la suppression du droit (ATF U 355/98 du 9 septembre 1999, consid. 2 et la référence, publié in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G. du 20 décembre 2005, U 359/04, consid. 2, B. du 27 octobre 2005, U 389/04, consid. 4.1, B. du 30 novembre 2004, U 222/04, consid. 1.3 et les références). 8. a) En matière d’assurance-accidents, l’incapacité de travail s’apprécie généralement sur la base de données médicales (Jean-Maurice FRESARD, L’assurance-accidents obligatoire, in Schweizerisches Bundesverwaltungsrecht, 1998, n° 69, p. 32). b) Selon le principe de libre appréciation des preuves, pleinement valable en procédure judiciaire de recours dans le domaine des assurances sociales (cf. art. 61</w:t>
      </w:r>
    </w:p>
    <w:p>
      <w:r>
        <w:t>A/3782/2010 - 17/22 -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13 mars 2000, I 592/99). De plus, on rappellera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(cf. arrêt du Tribunal fédéral des assurances U 492/00 du 31 juillet 2001, in RAMA 2001 n° U 438 p. 345 consid. 3d). b)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 fondé (ATF 125 V 351 consid. 3b/bb).</w:t>
      </w:r>
    </w:p>
    <w:p>
      <w:r>
        <w:t>A/3782/2010 - 18/22 - 9. Dans son recours du 4 novembre 2010, le recourant fait état de douleurs au bras gauche, qui faiblit de plus en plus, alors qu’il n’avait jamais eu de douleurs avant l’accident. Il reproche ainsi à la SUVA de ne pas tenir compte de ces douleurs. a) A titre liminaire, la Cour de céans rappelle que le fait que des symptômes douloureux ne se soient manifestés qu'après la survenance d'un accident ne suffit pas à établir un rapport de causalité naturelle avec cet accident (raisonnement «post hoc, ergo propter hoc»; cf. ATF 119 V 335 consid. 2b/bb p. 341 sv.; RAMA 1999 no U 341 p. 408 sv., consid. 3b). Par conséquent, dans le cas d’espèce, le fait que le recourant ne souffrait pas de son bras gauche avant l’accident n’est pas un motif suffisant pour retenir un lien de causalité entre les atteintes actuelles et l’accident du 9 mai 2007.</w:t>
      </w:r>
    </w:p>
    <w:p>
      <w:r>
        <w:t>b) Cela étant précisé, la Cour de céans constate que le recourant mentionne en réalité deux types d’atteintes : 1) les douleurs à son bras gauche et 2) le fait que celui-ci s’affaiblisse. Ces plaintes avaient déjà été détaillées par les médecins traitants en novembre 2009 et décembre 2010. En effet : − En novembre 2009, lors de son examen par le Dr G__________, le recourant s’était plaint des atteintes suivantes : amyotrophie persistante de l’avant-bras gauche et faiblesse dans la préhension des objets lourds à gauche lorsque l’avant-bras était en position intermédiaire avec douleurs et gonflement dans la région épicondylienne gauche et dans la tabatière anatomique gauche en cas d’effort prolongé de l’avant-gauche ; sensations de fourmillements dans le territoire radial gauche (rapport du Dr G__________ du 5 novembre 2009). − Enfin, en décembre 2010, lors de son examen par la Dresse A__________, le recourant se plaignait de la différence de volume entre ses deux membres supérieurs en défaveur du membre gauche et de la difficulté pour se servir de son membre supérieur gauche dans les gestes de sa vie quotidienne, pour porter une bouteille ou un verre avec la main gauche. Il était de plus gêné dans la conduite automobile et gardait des dysesthésies désagréables dans le territoire de la branche sensitive terminale du nerf radial gauche, surtout en regard de l’index (rapport de la Dresse A__________ du 3 décembre 2010). Par conséquent, il convient de considérer que les plaintes du recourant sont plus spécifiquement les suivantes : − Amyotrophie persistante de l’avant-bras gauche et faiblesse dans la préhension d’objets lourds, avec douleurs dans la région épicondylienne gauche. − Dysesthésies désagréables, sous forme de sensations de fourmillements, dans le territoire radial gauche, aucune référence à des dysesthésies douloureuses n’ayant été faite par les médecins traitants du recourant.</w:t>
      </w:r>
    </w:p>
    <w:p>
      <w:r>
        <w:t>A/3782/2010 - 19/22 - Dès lors qu’aucune référence à des dysesthésies douloureuses n’a été faite ni par les médecins ni par le recourant, il convient de considérer que les douleurs sont liées à l’amyotrophie de l’avant-bras gauche de sorte que seule la question du lien de causalité entre l’amyotrophie persistante, la faiblesse dans la préhension, avec douleurs, et l’accident du 9 mai 2007, fait l’objet de la présente procédure. Ainsi, pour déterminer s’il existe un lien de causalité naturelle entre les atteintes précitées et l’accident du 9 mai 2007, il y a lieu d’examiner la valeur probante des rapports médicaux produits tant dans la procédure devant la SUVA que dans la présente procédure. b/aa) D’emblée, il sied de relever que la Dresse A__________ ne s’est jamais prononcée sur l’existence d’un lien de causalité entre les atteintes à la santé invoquées par le recourant et l’accident du 9 mai 2007. Par conséquent, ses rapports ne sauraient être pris en considération pour se prononcer sur ce point. b/bb) Quant au Dr G__________, il a émis deux hypothèses, sans pour autant indiquer laquelle il retenait, de sorte que son avis ne saurait entrer en ligne de compte pour déterminer le lien de causalité. Cela étant, la Cour de céans constate que, quelle que soit la variante retenue, le Dr G__________ a nié un lien de causalité entre la fonte musculaire et l’accident du 9 mai 2007. b/cc) S’agissant du Prof. E__________, il a expliqué, dans son expertise du 8 mai 2009, qu’il n’objectivait aucune atteinte nette du nerf interosseux postérieur susceptible d’expliquer la fonte musculaire évidente objectivée au niveau de la face postérieure de l’avant-bras gauche, fonte musculaire pour laquelle il n’avait pas d’explication neurologique. Il retrouvait par contre l’atteinte de la branche sensitive superficielle du nerf radial gauche, qui s’expliquait par le mécanisme lésionnel. En ce qui concernait la capacité de travail, il estimait que le recourant éprouverait probablement des difficultés à reprendre une activité de nettoyeur. Cependant, dans une activité adaptée, ne nécessitant pas un engagement physique particulièrement lourd, le port de charges particulièrement important et l’utilisation répétitive et de force du membre supérieur gauche, la capacité de travail du recourant devait être complète. Dans son complément du 31 mai 2010, le Dr E__________ a encore considéré qu’il n’était pas possible de mettre en relation de causalité hautement vraisemblable la lésion éventuelle du nerf interosseux postérieur et l’accident du 9 mai 2007. Par contre la causalité était probable en ce qui concernait l’atteinte de la branche sensitive superficielle du nerf radial. Quant à la capacité de travail du recourant, elle est entière hormis dans une activité nécessitant un engagement de force et des mouvements répétitifs du membre supérieur gauche. La Cour de céans constate que si l’expertise précitée et son complément répondent certes à certains réquisits jurisprudentiels, leurs conclusions ne sont pas</w:t>
      </w:r>
    </w:p>
    <w:p>
      <w:r>
        <w:t>A/3782/2010 - 20/22 - suffisamment claires et motivées pour permettre de déterminer s’il existe un lien de causalité entre l’accident et chacune des atteintes et si les limitations retenues par l’expert (activité ne nécessitant pas un engagement de force et des mouvements répétitifs du membre supérieur gauche) étaient consécutives à une atteinte causée par l’accident. Il convient par conséquent de considérer que l’expertise du Prof. E__________ et son complément ne disposent pas de suffisamment de force probante pour que la Cour de céans puisse se fonder sur leurs conclusions, étant précisé que ses constatations constituent toutefois des indices pour l’appréciation de l’état de santé du recourant. b/dd) Dans ses appréciations neurologiques des 21 juillet 2009, 14 janvier 2010 et 9 août 2010, le Dr F__________ a considéré que seule une lésion des parties sensitives du nerf radial pouvant être considérée comme suite vraisemblable de l’accident du 9 mai 2007. S’agissant de ces appréciations, la Cour de céans relève que le Dr F__________ s’est fondé sur un dossier comprenant plusieurs rapports, détaillant notamment les résultats de l’examen clinique du recourant et ceux de l’examen d’électroneuromyographie et les appréciations du Prof. E__________. C’est donc en se fondant sur ces nombreuses pièces médicales que le Dr F__________ a tranché la question de la causalité et qu’il a retenu que l’éventuelle atteinte au nerf interosseux postérieur n’était pas en lien de causalité avec l’accident, seule une atteinte des parties sensitives du nerf radial pouvant être considérée comme étant une suite vraisemblable de l’accident du 9 mai 2007. Les conclusions du Dr F__________ sont au surplus claires et bien motivées de sorte que la Cour de céans ne voit pas de motif justifiant de s'en écarter, ce d’autant moins que le recourant n'a apporté aucun élément médical susceptible de les mettre en cause. L’appréciation du Dr F__________ a par conséquent une pleine valeur probante et c’est à juste titre que l’intimée a mis un terme à ses prestations. Il y a à cet égard lieu de souligner qu’en niant le lien de causalité naturelle, le Dr F__________ n’a pas remis en question l’existence d’une atteinte à la santé. Il a uniquement considéré que les troubles dont souffrait le recourant n’étaient pas consécutifs à l’accident assuré et qu’ils relevaient, en d’autres termes, d’une maladie qui n’était pas à la charge de l’intimée. Dans ce contexte, la Cour de céans relève encore que l’assurance-maladie et l’assurance perte de gain du recourant, auxquelles la décision querellée a également été notifiée, n’ont pas jugé nécessaire de recourir, admettant ainsi que les atteintes du recourant puissent être consécutives à une maladie. Compte tenu des considérations qui précèdent, la Cour de céans renonce à administrer d'autres preuves et notamment à entendre la Dresse A__________ ainsi</w:t>
      </w:r>
    </w:p>
    <w:p>
      <w:r>
        <w:t>A/3782/2010 - 21/22 - que les Prof. E__________ et Dr F__________, dès lors que les diagnostics retenus sont clairs et qu’il ne leur appartient pas, dans le cadre de la présente procédure, d’expliquer les traitements possibles pour soigner le bras du recourant (appréciation anticipée des preuves; KIESER, Das Verwaltungsverfahren in der Sozialversicherung, p. 212, n° 450; KÖLZ/HÄNER, Verwaltungsverfahren und Verwaltungsrechtspflege des Bundes, 2ème éd., p. 39, n° 111 et p. 117, n° 320; GYGI, Bundesverwaltungsrechtspflege, 2ème éd., p. 274; cf. aussi ATF 122 II 469 consid. 4a, 122 III 223 consid. 3c, 120 Ib 229 consid. 2b, 119 V 344 consid. 3c et la référence). 10. Au vu de ce qui précède, le recours sera rejeté.</w:t>
      </w:r>
    </w:p>
    <w:p>
      <w:r>
        <w:t>A/3782/2010 - 22/22 -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