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ATAS/588/2020 vom 13. Juli 2020</w:t>
      </w:r>
    </w:p>
    <w:p>
      <w:r>
        <w:t>GE Cour de justice, 2020-07-13, FR</w:t>
      </w:r>
    </w:p>
    <w:p>
      <w:r>
        <w:rPr>
          <w:b/>
        </w:rPr>
        <w:t xml:space="preserve">Quelle: </w:t>
      </w:r>
      <w:r>
        <w:t>https://mcp.opencaselaw.ch/entscheid/ge_gerichte_ATAS_588_2020</w:t>
      </w:r>
    </w:p>
    <w:p>
      <w:r>
        <w:t>FR: GE_GERICHTE ATAS/588/2020 du 13 juillet 2020</w:t>
      </w:r>
    </w:p>
    <w:p>
      <w:r>
        <w:t>IT: GE_GERICHTE ATAS/588/2020 del 13 luglio 2020</w:t>
      </w:r>
    </w:p>
    <w:p>
      <w:pPr>
        <w:pStyle w:val="Heading2"/>
      </w:pPr>
      <w:r>
        <w:t>Volltext</w:t>
      </w:r>
    </w:p>
    <w:p>
      <w:r>
        <w:t>Siégeant : Valérie MONTANI, Présidente; Yda ARCE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A/1311/2020 ATAS/588/2020 COUR DE JUSTICE Chambre des assurances sociales Arrêt du 13 juillet 2020 6ème Chambre</w:t>
      </w:r>
    </w:p>
    <w:p>
      <w:r>
        <w:t>En la cause SECRÉTARIAT D'ETAT À L'ÉCONOMIE, sis Holzikofenweg 36, BERNE</w:t>
      </w:r>
    </w:p>
    <w:p>
      <w:r>
        <w:t>recourant</w:t>
      </w:r>
    </w:p>
    <w:p>
      <w:r>
        <w:t>contre OFFICE CANTONAL DE L'EMPLOI, sis rue des Gares 16 ; case postale 2660, GENEVE et "A______", sis à CHAMBESY</w:t>
      </w:r>
    </w:p>
    <w:p>
      <w:r>
        <w:t>intimés</w:t>
      </w:r>
    </w:p>
    <w:p>
      <w:r>
        <w:t>A/1311/2020 - 2/2 - Vu en fait la décision sur opposition du 23 avril 2020 de l’Office cantonal de l’emploi (ci-après : l’intimé) notifiée au « A______ », soit pour lui Madame B______ ; Vu le recours du 1er mai 2020 déposé par le Secrétariat d’Etat à l’économie SECO (ci- après : le recourant) à l’encontre de la décision précitée, auprès de la chambre des assurances sociales de la Cour de justice ; Vu la réponse du 4 juin 2020 de l’intimé ; Vu le courrier du recourant du 1er juillet 2020, par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