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ATAS/588/2017 vom 29. Juni 2017</w:t>
      </w:r>
    </w:p>
    <w:p>
      <w:r>
        <w:t>GE Cour de justice, 2017-06-29, FR</w:t>
      </w:r>
    </w:p>
    <w:p>
      <w:r>
        <w:rPr>
          <w:b/>
        </w:rPr>
        <w:t xml:space="preserve">Quelle: </w:t>
      </w:r>
      <w:r>
        <w:t>https://mcp.opencaselaw.ch/entscheid/ge_gerichte_ATAS_588_2017</w:t>
      </w:r>
    </w:p>
    <w:p>
      <w:r>
        <w:t>FR: GE_GERICHTE ATAS/588/2017 du 29 juin 2017</w:t>
      </w:r>
    </w:p>
    <w:p>
      <w:r>
        <w:t>IT: GE_GERICHTE ATAS/588/2017 del 29 giugno 2017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Déclare le recours recevable. Au fond :</w:t>
      </w:r>
    </w:p>
    <w:p>
      <w:r>
        <w:rPr>
          <w:b/>
        </w:rPr>
        <w:t>E. 2</w:t>
      </w:r>
    </w:p>
    <w:p>
      <w:r>
        <w:t>L’admet sur proposition de l’intimé.</w:t>
      </w:r>
    </w:p>
    <w:p>
      <w:r>
        <w:rPr>
          <w:b/>
        </w:rPr>
        <w:t>E. 3</w:t>
      </w:r>
    </w:p>
    <w:p>
      <w:r>
        <w:t>Annule la décision du 4 mai 2017.</w:t>
      </w:r>
    </w:p>
    <w:p>
      <w:r>
        <w:rPr>
          <w:b/>
        </w:rPr>
        <w:t>E. 4</w:t>
      </w:r>
    </w:p>
    <w:p>
      <w:r>
        <w:t>Dit que la procédure est gratuite.</w:t>
      </w:r>
    </w:p>
    <w:p>
      <w:r>
        <w:t>La greffière</w:t>
      </w:r>
    </w:p>
    <w:p>
      <w:r>
        <w:t>Marie-Catherine SÉCHAUD</w:t>
      </w:r>
    </w:p>
    <w:p>
      <w:r>
        <w:t>La Présidente</w:t>
      </w:r>
    </w:p>
    <w:p>
      <w:r>
        <w:t>Karine STECK</w:t>
      </w:r>
    </w:p>
    <w:p>
      <w:r>
        <w:t>Une copie conforme du présent arrêt est notifiée aux parties ainsi qu’au Secrétariat d'État à l'économie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