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ATAS/588/2013 vom 11. Juni 2013</w:t>
      </w:r>
    </w:p>
    <w:p>
      <w:r>
        <w:t>GE Cour de justice, 2013-06-11, FR</w:t>
      </w:r>
    </w:p>
    <w:p>
      <w:r>
        <w:rPr>
          <w:b/>
        </w:rPr>
        <w:t xml:space="preserve">Quelle: </w:t>
      </w:r>
      <w:r>
        <w:t>https://mcp.opencaselaw.ch/entscheid/ge_gerichte_ATAS_588_2013</w:t>
      </w:r>
    </w:p>
    <w:p>
      <w:r>
        <w:t>FR: GE_GERICHTE ATAS/588/2013 du 11 juin 2013</w:t>
      </w:r>
    </w:p>
    <w:p>
      <w:r>
        <w:t>IT: GE_GERICHTE ATAS/588/2013 del 11 giugno 2013</w:t>
      </w:r>
    </w:p>
    <w:p>
      <w:pPr>
        <w:pStyle w:val="Heading2"/>
      </w:pPr>
      <w:r>
        <w:t>Erwägungen</w:t>
      </w:r>
    </w:p>
    <w:p>
      <w:r>
        <w:rPr>
          <w:b/>
        </w:rPr>
        <w:t>E. 13</w:t>
      </w:r>
    </w:p>
    <w:p>
      <w:r>
        <w:t>L'assuré a été licencié avec effet au 31 mai 2010.</w:t>
      </w:r>
    </w:p>
    <w:p>
      <w:r>
        <w:t>A/3100/2012 - 5/18 -</w:t>
      </w:r>
    </w:p>
    <w:p>
      <w:r>
        <w:rPr>
          <w:b/>
        </w:rPr>
        <w:t>E. 14</w:t>
      </w:r>
    </w:p>
    <w:p>
      <w:r>
        <w:t>En application de l'art. 15 LAI, l'assuré a été mis au bénéfice d'un stage d'orientation aux EPI du 28 juin au 26 septembre 2010. Il n'a été présent que deux jours durant la première semaine du stage aux EPI. Le premier jour à 100% s'est déroulé sous les plaintes permanentes de l'assuré en raison de douleurs et le travail réalisé, simple et léger, n'est pas exploitable (25% au mieux). Le second jour, malgré une présence à 50% en raison du certificat médical produit, l'assuré reste toujours aussi plaintif et démonstratif. L'assuré ne s'est plus présenté et les EPI ont mis un terme au stage au 31 juillet 2010, l'assuré n'ayant pas présenté de certificat médical.</w:t>
      </w:r>
    </w:p>
    <w:p>
      <w:r>
        <w:rPr>
          <w:b/>
        </w:rPr>
        <w:t>E. 15</w:t>
      </w:r>
    </w:p>
    <w:p>
      <w:r>
        <w:t>La Dresse L__________ atteste le 9 août 2010 que l'état de santé de l'assuré est resté stationnaire, le seul nouveau diagnostic est celui d'hypovitaminose D3 sévère le 8 juillet, avec effet néfaste sur la musculature et des os avec une aggravation des douleurs et une faiblesse musculaire. L'état de santé ne s'est pas modifié, mais cette découverte est une explication nouvelle aux douleurs et aux faiblesses musculaires. Le diagnostic a été posé récemment, mais l'hypovitaminose est très certainement déjà présente depuis longtemps. L'assuré est totalement incapable de travailler pour l'instant jusqu'à correction de l'avitaminose. En tant que nettoyeur, il est définitivement incapable de travailler. Dans une activité adaptée telle qu'un travail de bureau, après six ou huit mois, une reprise à 100% peut être tentée.</w:t>
      </w:r>
    </w:p>
    <w:p>
      <w:r>
        <w:rPr>
          <w:b/>
        </w:rPr>
        <w:t>E. 16</w:t>
      </w:r>
    </w:p>
    <w:p>
      <w:r>
        <w:t>Le Dr N___________, généraliste, atteste le 31 janvier 2011 que son patient est atteint d'une hernie discale intraforaminale L4-L5 droite luxée, avec lombocruralgie droite déficitaire, d'un syndrome douloureux chronique, d'une hypovitaminose D substituée, sans amélioration de la symptomatologie. L'état de santé est inchangé depuis le suivi initié en octobre 2010. Les limitations sont une fatigabilité accrue, des douleurs limitant les mouvements articulaires, une diminution de la force du membre inférieur droit. Dans une activité adaptée telle que travail de bureau simple, la capacité de travail est éventuellement de 50%. Le patient présente par ailleurs une symptomatologie anxiodépressive pour laquelle un suivi est en cours. Il est prématuré pour évaluer précisément la capacité de travail.</w:t>
      </w:r>
    </w:p>
    <w:p>
      <w:r>
        <w:rPr>
          <w:b/>
        </w:rPr>
        <w:t>E. 17</w:t>
      </w:r>
    </w:p>
    <w:p>
      <w:r>
        <w:t>Par avis du 13 mai 2011, constatant que le traitement substitutif n'a pas eu d'effet sur l'état de santé, selon l'avis du Dr N___________ de janvier 2011, le Dr O___________ du SMR considère que les nouveaux rapports médicaux ne mentionnant pas d'aggravation. Le SMR maintient donc ses précédentes conclusions du 23 février 2010, soit une capacité de travail de 40% dans l'activité de nettoyage (sauf industriel) et de 80% (100% avec une diminution de rendement de 20%) dans une activité adaptée.</w:t>
      </w:r>
    </w:p>
    <w:p>
      <w:r>
        <w:rPr>
          <w:b/>
        </w:rPr>
        <w:t>E. 18</w:t>
      </w:r>
    </w:p>
    <w:p>
      <w:r>
        <w:t>Un nouveau stage d'orientation professionnelle est octroyé à l'assuré du 9 janvier au 8 avril 2012. L'assuré présente, dès les premiers jours de stage, un certificat d'incapacité de travail à 100% établi par le Dr N___________, lequel aurait indiqué par téléphone à l'OAI, le 18 janvier 2012, que ce certificat n'était pas destiné à</w:t>
      </w:r>
    </w:p>
    <w:p>
      <w:r>
        <w:t>A/3100/2012 - 6/18 - l'OAI mais à l'Hospice général et qu'il n'y avait pas de contre-indication au stage prévu, mentionnant toutefois que son patient souffrait de douleurs neurologiques, étant atteint d'une neuropathie. Lors d'un bilan intermédiaire aux EPI le 23 février 2012, les rendements sont estimés à 35%, l'assuré fait des siestes et il semble qu'il s'autolimite et que sa motivation n'est pas bonne. Il fait valoir des décharges électriques de la tête aux pieds. L'assuré est placé dans un autre atelier pour la suite du stage et fait l'objet d'une mise en demeure de collaborer à l'instruction de la cause, à défaut de quoi le stage sera interrompu et l'OAI statuera en l'état d'instruction du dossier.</w:t>
      </w:r>
    </w:p>
    <w:p>
      <w:r>
        <w:rPr>
          <w:b/>
        </w:rPr>
        <w:t>E. 19</w:t>
      </w:r>
    </w:p>
    <w:p>
      <w:r>
        <w:t>Le rapport du 19 avril 2012 des EPI indique que l'assuré ne peut actuellement pas être réadapté dans le circuit ordinaire, car son tonus et son rythme de travail restent très faibles. Les rendements fluctuent entre 20% et 40% sur un mi-temps, ce qui ne satisfait pas les exigences du marché économique ordinaire. Il manque d'engagement, de polyvalence et son intégration linguistique est très sommaire. L'assuré montre de nombreux signes d'inconfort et décrit des douleurs comme permanentes sur tout le côté droit.</w:t>
      </w:r>
    </w:p>
    <w:p>
      <w:r>
        <w:rPr>
          <w:b/>
        </w:rPr>
        <w:t>E. 20</w:t>
      </w:r>
    </w:p>
    <w:p>
      <w:r>
        <w:t>Le Dr N___________ a établi un rapport médical détaillé le 25 mai 2012. Il indique que l'assuré est arrivé en Suisse dans le cadre d'un mariage qui s'est soldé par une séparation, dans un contexte de conflit conjugal et familial, vécu difficilement par le patient qui, malgré un profond déracinement social et culturel, a trouvé les ressources nécessaires pour exercer une activité professionnelle durant un certain temps, qui s'est interrompue en raison de problèmes médicaux en 2008, sans reprise depuis lors. Les problèmes de santé présentés sont effectivement ceux décrits par le rapport du Dr O___________ mais le Dr N___________ ajoute que l'assuré souffre d'une lombosciatique récidivante L4-L5 droite, avec exacerbation fréquente, que l'apparition des problèmes médicaux concorde avec l'aggravation du conflit de couple, ayant abouti au développement d'un état dépressif actuellement modéré, de sorte qu'il n'est pas étonnant que, dans ce contexte de déracinement socioculturel et de conflit de couple ainsi que d'un état dépressif, la problématique douloureuse ait évolué vers un syndrome douloureux chronique associé à un trouble de l'adaptation. L'assuré est incapable de s'adapter aux exigences administratives ou procédurières et le défaut de motivation relevé pendant le stage était un défaut de compréhension.</w:t>
      </w:r>
    </w:p>
    <w:p>
      <w:r>
        <w:rPr>
          <w:b/>
        </w:rPr>
        <w:t>E. 21</w:t>
      </w:r>
    </w:p>
    <w:p>
      <w:r>
        <w:t>Le SMR a estimé, le 30 mai 2012, que cela ne modifiait pas ses conclusions.</w:t>
      </w:r>
    </w:p>
    <w:p>
      <w:r>
        <w:rPr>
          <w:b/>
        </w:rPr>
        <w:t>E. 22</w:t>
      </w:r>
    </w:p>
    <w:p>
      <w:r>
        <w:t>Le degré d'invalidité a été fixé à 17%. Le revenu avec invalidité est fondé sur ESS 2008, TA1, homme, total 4, pour 41.6 heures de travail, réévalué à 2009, avec une diminution de rendement de 20% et une réduction supplémentaire de 10%, soit 44'965 fr. La réduction de 10% est fondée sur l'activité légère seule possible et le permis B. Le revenu sans invalidité est maintenu à 53'951 fr. sur la base du précédent rapport de mars 2010.</w:t>
      </w:r>
    </w:p>
    <w:p>
      <w:r>
        <w:t>A/3100/2012 - 7/18 -</w:t>
      </w:r>
    </w:p>
    <w:p>
      <w:r>
        <w:rPr>
          <w:b/>
        </w:rPr>
        <w:t>E. 23</w:t>
      </w:r>
    </w:p>
    <w:p>
      <w:r>
        <w:t>Par projet du 2 juillet 2012, l'OAI refuse toute prestation à l'assuré.</w:t>
      </w:r>
    </w:p>
    <w:p>
      <w:r>
        <w:rPr>
          <w:b/>
        </w:rPr>
        <w:t>E. 24</w:t>
      </w:r>
    </w:p>
    <w:p>
      <w:r>
        <w:t>L'assuré a fait valoir, le 12 juillet 2012, qu'il souffre du dos, ne peut pas rester dans la même position, que sa jambe est raide, ce qui réduit ses capacités de mouvement et lui cause de fortes douleurs difficiles à supporter. Il ne voit pas quel poste est adapté à ses limitations fonctionnelles, car les seules activités à sa portée sont les travaux de type manuel, à défaut de formation.</w:t>
      </w:r>
    </w:p>
    <w:p>
      <w:r>
        <w:rPr>
          <w:b/>
        </w:rPr>
        <w:t>E. 25</w:t>
      </w:r>
    </w:p>
    <w:p>
      <w:r>
        <w:t>Par décision du 12 septembre 2012, l'OAI a confirmé son projet et refusé toute prestation à l'assuré.</w:t>
      </w:r>
    </w:p>
    <w:p>
      <w:r>
        <w:rPr>
          <w:b/>
        </w:rPr>
        <w:t>E. 26</w:t>
      </w:r>
    </w:p>
    <w:p>
      <w:r>
        <w:t>Par acte du 15 octobre 2012, l'assuré a formé recours contre la décision. Il estime que l'OAI a instruit son dossier de manière lacunaire car au vu des divergences dans les évaluations des divers médecins consultés, il se justifiait d'ordonner une instruction médicale complémentaire, le SMR n'ayant pas tenu compte de divers diagnostics (hypertension, intolérance au glucose, troubles oculaires, etc.). L'instruction n'a pas porté sur le trouble anxiodépressif réactionnel mentionné par la Drs L___________ et N___________, de sorte que du point de vue psychique, l'instruction est également lacunaire. Il convient donc de procéder à une expertise judiciaire pluridisciplinaire (psychiatrique, neurologique et rhumatologique), dès lors que la jurisprudence fédérale l'exige lorsque l'on se trouve en présence de troubles somatoformes douloureux. Au demeurant, l'instruction est également lacunaire sur la question de la capacité de travail de l'assuré dans une activité adaptée. En second lieu, le taux d'invalidité qui était évalué à 20% a été réduit à 17%, alors qu'il se fonde sur les mêmes prémices et l'assuré précise que la réduction supplémentaire doit être de 25% et non pas de 10%, en raison de son âge et de ses nombreuses limitations fonctionnelles. En conclusion, l'assuré estime être totalement invalide et avoir droit à une rente entière d'invalidité.</w:t>
      </w:r>
    </w:p>
    <w:p>
      <w:r>
        <w:rPr>
          <w:b/>
        </w:rPr>
        <w:t>E. 27</w:t>
      </w:r>
    </w:p>
    <w:p>
      <w:r>
        <w:t>Par préavis du 11 décembre 2012, l'OAI propose que le dossier lui soit renvoyé pour instruction complémentaire et nouvelle décision, sur la base de l'avis du SMR du 4 décembre 2012, selon lequel la capacité de travail de l'assuré ne pourra être évaluée de manière objective qu'après la réalisation d'une expertise psychiatrique, voire bidisciplinaire, en incluant le volet rhumatologique, sur la base du rapport médical du Dr N___________ qui indique une chronicisation d'une symptomatologie douloureuse et d'un état anxiodépressif, évoluant vers un syndrome douloureux chronique. Il faut en effet que l'expert psychiatre examine si les éléments de gravité selon la jurisprudence en vigueur sont présents, dans l'hypothèse où un trouble de la lignée somatoforme ou un trouble assimilé était constaté.</w:t>
      </w:r>
    </w:p>
    <w:p>
      <w:r>
        <w:rPr>
          <w:b/>
        </w:rPr>
        <w:t>E. 28</w:t>
      </w:r>
    </w:p>
    <w:p>
      <w:r>
        <w:t>Invité à se déterminer sur les conclusions de l'OAI, l'assuré indique le 11 janvier 2013 qu'il est satisfait de constater que l'OAI admet que l'instruction est lacunaire, mais propose la réalisation d'une expertise bidisciplinaire rhumatologique et</w:t>
      </w:r>
    </w:p>
    <w:p>
      <w:r>
        <w:t>A/3100/2012 - 8/18 - psychiatrique indépendante et judiciaire, un dessaisissement au profit de l'OAI serait contraire aux principes de célérité et d'économie de procédure, précisant qu'il convient qu'il soit accompagné d'un interprète en langue tigrinia ou amharique.</w:t>
      </w:r>
    </w:p>
    <w:p>
      <w:r>
        <w:rPr>
          <w:b/>
        </w:rPr>
        <w:t>E. 29</w:t>
      </w:r>
    </w:p>
    <w:p>
      <w:r>
        <w:t>Le Dr N___________ a précisé le 26 février 2013 que, du point de vue objectif, il constatait une diminution de la force au niveau des muscles du quadriceps à droite avec une abolition du réflexe rotulien du même côté, tout en admettant, avec le Dr M___________, que cette symptomatologie variait en fonction des douleurs et des émotions, de sorte que les constatations objectives pouvaient varier. Concernant les diagnostics, les limitations fonctionnelles et la capacité de travail dans une activité adaptée, le Dr N___________ relève que le Dr M___________ ne mentionne pas la souffrance psychologique du patient, soit un diagnostic d'état anxio-dépressif et un syndrome douloureux chronique ou un trouble somatoforme. Chez l'assuré, il y a une explication pour la lombosciatique droite, mais pas pour les autres douleurs présentées. Si l'on tient compte de la seule pathologie objectivable, les limitations fonctionnelles retenues par le Dr M___________ sont correctes. Mais, au vu des stages effectués, concrètement, dans la situation de l'assuré, la capacité de travail dans une activité adaptée est nulle, en raison de la chronicisation des plaintes et des douleurs. L'hypovitaminose D est toujours substituée. Concernant la symptomatologie psychologique, les diagnostics d'état dépressif récurrent, épisode actuel léger à moyen, et de trouble de l'adaptation sont maintenus. Le suivi chez un psychologue, avec une évolution favorable, a été interrompu, en raison du manque d'introspection du patient, qui n'est pas un manque de participation, mais une barrière culturelle, le traitement antidépresseur étant suivi, avec une consultation médicale et psychologique mensuelle auprès du Dr N___________. L'évolution est discrètement favorable, mais ne permet pas une reprise du travail. La situation est complexe, l'apparition des problèmes médicaux concorde avec la péjoration du conflit de couple, avec, dans un contexte de déracinement socio-culturel, le développement d'un syndrome douloureux chronique. Le patient serait capable d'aider un compatriote à s'occuper de son magasin, mais non pas de reprendre une activité professionnelle au sens de notre société occidentale.</w:t>
      </w:r>
    </w:p>
    <w:p>
      <w:r>
        <w:rPr>
          <w:b/>
        </w:rPr>
        <w:t>E. 30</w:t>
      </w:r>
    </w:p>
    <w:p>
      <w:r>
        <w:t>Un délai a été fixé aux deux parties pour se déterminer.</w:t>
      </w:r>
    </w:p>
    <w:p>
      <w:r>
        <w:rPr>
          <w:b/>
        </w:rPr>
        <w:t>E. 31</w:t>
      </w:r>
    </w:p>
    <w:p>
      <w:r>
        <w:t>L'OAI estime qu'à défaut d'objectivation des plaintes de l'assuré, l'évaluation médicale du Dr M___________ doit être confirmée. D'ailleurs, le Dr N___________ n'est pas en désaccord avec cette dernière. Cela étant, compte tenu de l'avis médical SMR du 4 décembre 2012, l'OAI maintient sa conclusion tendant au renvoi du dossier pour instruction complémentaire.</w:t>
      </w:r>
    </w:p>
    <w:p>
      <w:r>
        <w:rPr>
          <w:b/>
        </w:rPr>
        <w:t>E. 32</w:t>
      </w:r>
    </w:p>
    <w:p>
      <w:r>
        <w:t>L'assuré ne s'est pas déterminé et la cause a été gardée à juger le 18 avril 2013.</w:t>
      </w:r>
    </w:p>
    <w:p>
      <w:r>
        <w:t>A/3100/2012 - 9/18 -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w:t>
      </w:r>
    </w:p>
    <w:p>
      <w:r>
        <w:t>A/3100/2012 - 10/18 - 5. Le litige porte sur le droit de l'assuré à des prestations d'invalidité, singulièrement sur l'instruction de la cause par l'intimé et le droit d'obtenir une expertise judiciaire.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a) La jurisprudence a dégagé au cours de ces dernières années un certain nombre de principes et de critères pour permettre d'apprécier le caractère invalidant de certains syndromes somatiques dont l'étiologie est incertaine, tels que le trouble somatoforme douloureux (ATF 130 V 352 et 131 V 50), la fibromyalgie (ATF 132 V 65), le syndrome de fatigue chronique ou de neurasthénie (arrêt I 70/07 du 14</w:t>
      </w:r>
    </w:p>
    <w:p>
      <w:r>
        <w:t>A/3100/2012 - 11/18 - avril 2008), l'anesthésie dissociative et les atteintes sensorielles (arrêt I 9/07 du 9 février 2007 consid. 4, in SVR 2007 IV n° 45 p. 149) ou encore les troubles moteurs dissociatifs (arrêt 9C_903/2007 du 30 avril 2008 consid. 3.4).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w:t>
      </w:r>
    </w:p>
    <w:p>
      <w:r>
        <w:t>A/3100/2012 - 12/18 -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w:t>
      </w:r>
    </w:p>
    <w:p>
      <w:r>
        <w:t>A/3100/2012 - 13/18 -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A/3100/2012 - 14/18 -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A/3100/2012 - 15/18 - 10.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c) Selon l'ATF 137 V 210, lorsque le Tribunal cantonal des assurances (respectivement le Tribunal administratif fédéral) constate qu'une instruction est nécessaire, il doit en principe mettre lui-même en oeuvre une expertise. Un renvoi reste possible, notamment lorsqu'il s'agit de préciser un point de l'expertise ordonnée par l'administration ou de demander un complément à l'expert. 11. En l'espèce, s'agissant de l'état de santé somatique de l'assuré, il ressort des rapports médicaux de ses médecins-traitants eux-mêmes que les diverses affections qui auraient été ignorées par l'OAI (hypertension, cholestérol, ancienne hépatite, intolérance au glucose, etc.), sont sans aucune répercussion sur sa capacité de travail. Sur ce point donc, l'instruction menée n'est pas lacunaire. Pour le surplus, les diagnostics et les limitations retenus par le Dr M___________ du SMR ne sont pas remis en cause par les médecins traitants de l'assuré, s'agissant des troubles lombaires et ceux affectant la jambe droite. A ce propos, les rapports des HUG retenaient d'abord, tout comme le Dr M___________, qu'une partie de la symptomatologie douloureuses restait inexpliquée. Ces douleurs auraient pu être</w:t>
      </w:r>
    </w:p>
    <w:p>
      <w:r>
        <w:t>A/3100/2012 - 16/18 - objectivées par le déficit en vitamine diagnostiqué tardivement, mais le SMR relève avec pertinence qu'à défaut d'amélioration malgré le suivi du traitement durant 6-8 préconisé par la Dresse L___________, il y a lieu de retenir que les douleurs ne sont pas objectivées par ce déficit. Au demeurant, l'appréciation des médecins traitants et du SMR diverge assez peu s'agissant de la capacité de travail de l'assuré dans une activité adaptée à ses limitations. Bien que ses réponses soient parfois peu claires, la Dresse L___________ estime que son patient est capable de travailler à 50% dans son métier et pourrait éventuellement travailler plus dans une activité adaptée. Elle précise ensuite qu'à l'issue du traitement de vitamines, une reprise dans une activité de type bureau à 100% pourrait être tentée. Le Dr N___________ diagnostique en janvier 2011 un syndrome douloureux chronique qui justifierait une totale incapacité de travail. Il précise ensuite que la symptomatologie n’est effectivement en grande partie pas objectivable et varie avec les émotions, de sorte qu’il partage l’appréciation du Dr M___________, sauf en ce qui concerne l’état psychique du patient qui présente un état dépressif léger à moyen, et qu’admet que les limitations fonctionnelles somatiques sont correctement établies. Au surplus, les stages professionnels ne font pas une appréciation divergente de la capacité de travail de l’assuré dans une activité légère, mais relèvent le comportement très algique et plaintif de l’assuré après une très brève tentative d’activité simple et légère. Ainsi, rien ne permet de remettre en cause les conclusions du Dr M___________ s’agissant de la capacité de travail dans une activité adaptée aux seules limitations objectives concernant le rachis. 12. Bien que le Dr M___________ n’ait pas retenu le diagnostic de trouble somatoforme douloureux, il ne se justifie pas pour autant de renvoyer la cause pour instruction complémentaire ou d’ordonner une expertise médicale, la cause étant en état d’être jugée par une application anticipée des preuves. Aucun examen neurologique complémentaire n’est nécessaire au vu de l’avis concordant des médecins sur l’absence de trouble neurologique. En admettant que le diagnostic de trouble somatoforme soit exact, il s’avère que les conditions de la jurisprudence pour lui reconnaître un caractère invalidant ne sont pas réalisées. Sous traitement antidépresseur, le patient présente un état dépressif d’intensité légère à moyenne, qui ne constitue pas, de jurisprudence constante, une comorbidité d’une gravité et d’une intensité importante. Il ressort de l’anamnèse du Dr M___________ que l’assuré suit des cours de français trois soirs par semaine, prépare le repas et mange régulièrement avec son plus jeune fils qui vit avec lui, rencontre des amis le week- ends et entretient de bons rapports avec ses deux ainés, de sorte que l’on ne peut pas retenir de perte d’intégration sociale dans toutes les manifestations de la vie. L’anamnèse médicale et les rapports de la Dresse L___________ mentionnent une amélioration de la symptomatologie en 2009, après un arrêt de tout antalgique, et il n’y a donc pas d’échec de tous les traitements entrepris. Finalement, le comportement fortement algique, voire plaintif de l’assuré est non seulement relevé par le Dr M___________ mais aussi par les organes de réadaptation professionnelle</w:t>
      </w:r>
    </w:p>
    <w:p>
      <w:r>
        <w:t>A/3100/2012 - 17/18 - mandatés à deux reprises. Ainsi, dans la mesure où les pièces du dossier permettent d’exclure ces critères, il est inutile de procéder à une instruction complémentaire, car même si un état cristallisé était retenu – ce qui est rare – ou si un processus maladif de longue durée sans rémission était tout de même admis, cela ne suffirait pas à établir que l’assuré ne dispose plus des ressources nécessaires pour travailler à 80% dans une activité adaptée. La Cour considère donc qu’il est médicalement établi que l’assuré dispose d’une capacité de travail de 80% dans une activité adaptée, étant précisé que les difficultés culturelles, incontestables, ne sont pas déterminantes à cet égard. Il ressort d’ailleurs des dernières écritures de l’OAI que celui-ci estime aussi que le renvoi n’est pas utile, mais se range au bref avis du SMR qui suggère une expertise rhumato-psychiatrique, alors que le degré de gravité de l’état psychiatrique est déjà établi. 13. Il convient toutefois de relever que le dernier calcul du taux d'invalidité sur lequel s'est fondé l'OAI est erroné. D'une part, seul le revenu sans invalidité est réévalué à 2009 alors que celui sans invalidité reste fondé sur l'ESS 2008, ce qui explique que ce taux initialement fixé à 20% est réduit à 17%. D'autre part, le cumul des facteurs de l'âge (57 ans), des limitations fonctionnelles et du permis B doit conduire à retenir un abattement supplémentaire de 20%. Par contre, rien ne justifie un abattement de 25%, au vu de la diversité des emplois de l'assuré (mécanicien, aide de cuisine et nettoyeur), les facteurs liés à la langue, l'absence de formation et l'intégration n'ayant jamais été retenus par le Tribunal fédéral, bien qu'ils soient peut-être décisifs. Avec cet ajustement, le taux d’invalidité reste en dessous de 30%, ce qui n’ouvre aucun droit à une rente d’invalidité. L’assuré s’estimant par ailleurs totalement incapable de travailler, une mesure professionnelle est vouée à l’échec, comme ce fut le cas des deux mesures mises en place. 14. Au vu de ce qui précède, le recours sera rejeté et la décision du 12 septembre 2012 sera confirmée. Bien que, depuis le 1er juillet 2006, la procédure n'est plus gratuite (art. 69 al. 1bis LAI), et malgré le sort du recours, il n’y a pas lieu de condamner le recourant au paiement d'un émolument car il plaide au bénéfice de l’assistance juridique.</w:t>
      </w:r>
    </w:p>
    <w:p>
      <w:r>
        <w:t>A/3100/2012 - 18/18 -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