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ATAS/588/2007 vom 30. Mai 2007</w:t>
      </w:r>
    </w:p>
    <w:p>
      <w:r>
        <w:t>GE Cour de justice, 2007-05-30, FR</w:t>
      </w:r>
    </w:p>
    <w:p>
      <w:r>
        <w:rPr>
          <w:b/>
        </w:rPr>
        <w:t xml:space="preserve">Quelle: </w:t>
      </w:r>
      <w:r>
        <w:t>https://mcp.opencaselaw.ch/entscheid/ge_gerichte_ATAS_588_2007</w:t>
      </w:r>
    </w:p>
    <w:p>
      <w:r>
        <w:t>FR: GE_GERICHTE ATAS/588/2007 du 30 mai 2007</w:t>
      </w:r>
    </w:p>
    <w:p>
      <w:r>
        <w:t>IT: GE_GERICHTE ATAS/588/2007 del 30 maggio 2007</w:t>
      </w:r>
    </w:p>
    <w:p>
      <w:pPr>
        <w:pStyle w:val="Heading2"/>
      </w:pPr>
      <w:r>
        <w:t>Erwägungen</w:t>
      </w:r>
    </w:p>
    <w:p>
      <w:r>
        <w:rPr>
          <w:b/>
        </w:rPr>
        <w:t>E. 1</w:t>
      </w:r>
    </w:p>
    <w:p>
      <w:r>
        <w:t>Conformément à l’art. 56 V al. 1 let. a ch. 2 de la loi genevoise sur l’organisation judiciaire du 22 novembre 1941 (LOJ), le Tribunal de céans connaît en instance cantonale unique des contestations prévues par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forme et délai légaux, le recours est recevable (art. 56, 59 et 60 LPGA).</w:t>
      </w:r>
    </w:p>
    <w:p>
      <w:r>
        <w:rPr>
          <w:b/>
        </w:rPr>
        <w:t>E. 3</w:t>
      </w:r>
    </w:p>
    <w:p>
      <w:r>
        <w:t>Le litige porte sur le point de savoir si les atteintes à la santé dont souffre le recourant sont invalidantes et ouvrent, le cas échéant, droit à des prestations de l'assurance-invalidité.</w:t>
      </w:r>
    </w:p>
    <w:p>
      <w:r>
        <w:rPr>
          <w:b/>
        </w:rPr>
        <w:t>E. 4</w:t>
      </w:r>
    </w:p>
    <w:p>
      <w:r>
        <w:t>Aux termes de l'art. 4 LAI,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Depuis le 1er janvier 2004, l’assuré a droit à une rente entière s’il est invalide à 70% au moins, à un trois-quarts de rente s'il est invalide à 60% au moins, à une demi- rente s’il est invalide à 50% au moins, ou à un quart de rente s’il est invalide à 40% au moins (art. 28, al. 1 LAI).</w:t>
      </w:r>
    </w:p>
    <w:p>
      <w:r>
        <w:t>A/3149/2006 - 8/11 -</w:t>
      </w:r>
    </w:p>
    <w:p>
      <w:r>
        <w:rPr>
          <w:b/>
        </w:rPr>
        <w:t>E. 5</w:t>
      </w:r>
    </w:p>
    <w:p>
      <w:r>
        <w:t>La plupart des éventualités assurées (par exemple la maladie, l'accident, l'incapacité de travail, l'invalidité, l'atteinte à l'intégrité physique ou mentale) supposent l'instruction de faits d'ordre médical.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Lors de l'évaluation de l'invalidité, la tâche du médecin consiste à porter un jugement sur l'état de santé et à indiquer dans quelle mesure et pour quelles activités l'assuré est incapable de travailler. En outre, les données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Quant aux rapports émanant des médecins traitants, le juge peut et doit tenir compte du fait relevant de l'expérience que, de par sa position de confident privilégié que lui confère son mandat, le médecin traitant tranchera dans le doute en faveur de son patient (ATF 125 V 352 consid. 3 b/cc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A/3149/2006 - 9/11 -</w:t>
      </w:r>
    </w:p>
    <w:p>
      <w:r>
        <w:rPr>
          <w:b/>
        </w:rPr>
        <w:t>E. 6</w:t>
      </w:r>
    </w:p>
    <w:p>
      <w:r>
        <w:t>En l'espèce, le Tribunal de céans ne peut que constater que le rapport médical du Dr G_________ remplit toutes les conditions jurisprudentielles pour se voir reconnaître une pleine force probante. Il est fondé sur le dossier médical du recourant et sur des tests médicaux reconnus. Il contient en outre une anamnèse, prend en compte les plaintes du patient et est bien motivé. Il n'existe aucun motif de remettre en cause ces conclusions. Il faut d'ailleurs relever qu'elles sont partagées par Mme C__________, aphasiologue, qui considère qu'une reprise professionnelle dans le domaine de l'enseignement est possible. Le Dr D__________, médecin traitant de l'assuré, a également relevé, le 9 juin 2005, que le recourant disposait, du point de vue médical, la capacité d'enseigner une matière comme les mathématiques ou la physique. Certes, d'autres médecins sont d'une opinion contraire, mais ces avis ne sont pas aptes à ébranler la conviction du Tribunal. D'une part, comme l'a relevé le Dr G_________ lors de son audition par le Tribunal de céans, ces avis, en particulier celui du Dr A__________, ne sont pas fondés sur des tests médicaux. Ils ne sauraient ainsi emporter la conviction du Tribunal. La critique du recourant, qui considère que le rapport médical du Dr G_________ est purement théorique, tombe en outre à faux. Celui-ci s'est basé sur des tests médicaux pour fonder ses conclusions. Au contraire, ce sont les rapports médicaux sur lesquels le recourant fonde son argumentation qui sont théoriques dans la mesure où ils ne sont pas fondés sur des tests médicaux. Le seul rapport médical fondé sur un examen neuropsychologique, celui du 20 octobre 2004 de Mme C__________, parvient à une conclusion similaire que le Dr G_________. D'autre part, conformément à la jurisprudence du Tribunal fédéral précitée, le juge doit tenir compte du fait que dans le doute, le médecin traitant de l'assuré aura tendance, en cas de doute, à trancher en faveur de son patient. Les autres rapports médicaux figurant aux dossiers, qui ont été rédigé par les médecins traitants de l'assuré, ne sont donc pas aptes à mettre en doute les conclusions du Dr G_________. Se fondant sur le rapport médical du Dr G_________ et ceux des Dr D__________ et de Mme C__________, le Tribunal de céans ne peut relever que le recourant, nonobstant l'accident qu'il a subi, ne souffre pas d'une incapacité de gain au sens de l'art. 4 LAI.</w:t>
      </w:r>
    </w:p>
    <w:p>
      <w:r>
        <w:rPr>
          <w:b/>
        </w:rPr>
        <w:t>E. 7</w:t>
      </w:r>
    </w:p>
    <w:p>
      <w:r>
        <w:t>Le recourant demande néanmoins au Tribunal de céans d'ordonner une contre- expertise.</w:t>
      </w:r>
    </w:p>
    <w:p>
      <w:r>
        <w:t>A/3149/2006 - 10/11 - Le droit d'être entendu (art. 29, al. 2 Cst) comprend notamment le droit d'obtenir qu'il soit donné suite aux offres de preuves pertinentes (ATF 129 II 497, consid. 2.2 et les références citées). Le juge peut cependant refuser une mesure probatoire lorsqu'il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(RDAF 2005 I 375, consid. 2.2; ATF 130 II 425, consid. 2.1). Il en va de même lorsque le fait à établir résulte déjà des constatations ressortant du dossier (RDAF 2005 I 397, consid. 4.d).</w:t>
      </w:r>
    </w:p>
    <w:p>
      <w:r>
        <w:rPr>
          <w:b/>
        </w:rPr>
        <w:t>E. 8</w:t>
      </w:r>
    </w:p>
    <w:p>
      <w:r>
        <w:t>En l'occurrence, il ressort des considérants précédents que le rapport médical du Dr G_________ remplit les conditions jurisprudentielles pour se voir reconnaître une pleine force probante et qu'il est confirmé par l'avis d'autres spécialistes. Lors de son audition le Dr G_________ a en outre été convaincant dans sa présentation. Point n'est donc besoin de procéder à des actes d'instruction complémentaires sur ce point. Le simple fait que le recourant ne partage pas l'avis du Dr G_________ ne saurait amener le Tribunal de céans à ordonner une contre-expertise (Arrêt du 30 janvier 2003, consid. 2, cause I 606/02; ATAS/392/2007 du 12 avril 2007).</w:t>
      </w:r>
    </w:p>
    <w:p>
      <w:r>
        <w:rPr>
          <w:b/>
        </w:rPr>
        <w:t>E. 9</w:t>
      </w:r>
    </w:p>
    <w:p>
      <w:r>
        <w:t>Au vu de ce qui précède, la décision entreprise ne peut être que confirmée et le recours rejeté. En application de l'art. 69bis LAI, la procédure n'est pas gratuite. Un émolument de Fr. 200.- sera mis à la charge du recourant, qui succombe. L'OCAI, bien qu'obtenant entièrement gain de cause, n'a pas droit à des dépens (art. 61, let. g LPGA).</w:t>
      </w:r>
    </w:p>
    <w:p>
      <w:r>
        <w:t>A/3149/2006 - 11/11 -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