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ATAS/587/2021 vom 7. Juni 2021</w:t>
      </w:r>
    </w:p>
    <w:p>
      <w:r>
        <w:t>GE Cour de justice, 2021-06-07, FR</w:t>
      </w:r>
    </w:p>
    <w:p>
      <w:r>
        <w:rPr>
          <w:b/>
        </w:rPr>
        <w:t xml:space="preserve">Quelle: </w:t>
      </w:r>
      <w:r>
        <w:t>https://mcp.opencaselaw.ch/entscheid/ge_gerichte_ATAS_587_2021</w:t>
      </w:r>
    </w:p>
    <w:p>
      <w:r>
        <w:t>FR: GE_GERICHTE ATAS/587/2021 du 7 juin 2021</w:t>
      </w:r>
    </w:p>
    <w:p>
      <w:r>
        <w:t>IT: GE_GERICHTE ATAS/587/2021 del 7 giugno 2021</w:t>
      </w:r>
    </w:p>
    <w:p>
      <w:pPr>
        <w:pStyle w:val="Heading2"/>
      </w:pPr>
      <w:r>
        <w:t>Volltext</w:t>
      </w:r>
    </w:p>
    <w:p>
      <w:r>
        <w:t>Siégeant : Valérie MONTANI, Présidente</w:t>
      </w:r>
    </w:p>
    <w:p>
      <w:r>
        <w:t>RÉPUBLIQUE ET</w:t>
      </w:r>
    </w:p>
    <w:p>
      <w:r>
        <w:t>CANTON DE GEN ÈVE POUVOIR JUDICIAIRE</w:t>
      </w:r>
    </w:p>
    <w:p>
      <w:r>
        <w:t>A/1864/2020 ATAS/587/2021 COUR DE JUSTICE Chambre des assurances sociales Arrêt incident du 7 juin 2021 6ème Chambre</w:t>
      </w:r>
    </w:p>
    <w:p>
      <w:r>
        <w:t>En la cause ASSOCIATION SECTEUR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A/1864/2020 - 2/2 - Vu en fait le recours du 25 juin 2020 déposé à l’encontre d’une décision sur opposition de l’office cantonal de l’emploi du 28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