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ATAS/587/2017 vom 29. Juni 2017</w:t>
      </w:r>
    </w:p>
    <w:p>
      <w:r>
        <w:t>GE Cour de justice, 2017-06-29, FR</w:t>
      </w:r>
    </w:p>
    <w:p>
      <w:r>
        <w:rPr>
          <w:b/>
        </w:rPr>
        <w:t xml:space="preserve">Quelle: </w:t>
      </w:r>
      <w:r>
        <w:t>https://mcp.opencaselaw.ch/entscheid/ge_gerichte_ATAS_587_2017</w:t>
      </w:r>
    </w:p>
    <w:p>
      <w:r>
        <w:t>FR: GE_GERICHTE ATAS/587/2017 du 29 juin 2017</w:t>
      </w:r>
    </w:p>
    <w:p>
      <w:r>
        <w:t>IT: GE_GERICHTE ATAS/587/2017 del 29 giugno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1er al. 1 LACI, les dispositions de la LPGA s'appliquent à l'assurance-chômage obligatoire et à l’indemnité en cas d’insolvabilité, à moins que la loi n'y déroge expressément.</w:t>
      </w:r>
    </w:p>
    <w:p>
      <w:r>
        <w:rPr>
          <w:b/>
        </w:rPr>
        <w:t>E. 3</w:t>
      </w:r>
    </w:p>
    <w:p>
      <w:r>
        <w:t>Interjeté dans les forme et délai prescrits par la loi, le recours est recevable (art. 56 et ss LPGA).</w:t>
      </w:r>
    </w:p>
    <w:p>
      <w:r>
        <w:rPr>
          <w:b/>
        </w:rPr>
        <w:t>E. 4</w:t>
      </w:r>
    </w:p>
    <w:p>
      <w:r>
        <w:t>Le litige porte sur le bien-fondé de la suspension de 9 jours du droit à l’indemnité prononcée à l’égard du recourant, au motif que ce dernier n’a pas fait suffisamment de recherches d'emploi durant les trois mois précédant son annonce à l’assurance- chômage.</w:t>
      </w:r>
    </w:p>
    <w:p>
      <w:r>
        <w:rPr>
          <w:b/>
        </w:rPr>
        <w:t>E. 5</w:t>
      </w:r>
    </w:p>
    <w:p>
      <w:r>
        <w:t>a) 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w:t>
      </w:r>
    </w:p>
    <w:p>
      <w:r>
        <w:t>A/1456/2017 - 5/7 - pour trouver un travail convenable, l'assuré est suspendu dans l'exercice de son droit à l'indemnité (art. 30 al. 1 let. c LACI). b) 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 Thomas NUSSBAUMER, Arbeitlosenversicherung, in : Schweizerisches Bundesverwal- 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 C 144/05 du 1er décembre 2005 consid. 5.2.1 ; arrêt C 199/05 du 29 septembre 2005 consid. 2.2). Cette obligation subsiste même si l’assuré se trouve en pourparlers avec un employeur potentiel (arrêt C_29/89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w:t>
      </w:r>
    </w:p>
    <w:p>
      <w:r>
        <w:rPr>
          <w:b/>
        </w:rPr>
        <w:t>E. 6</w:t>
      </w:r>
    </w:p>
    <w:p>
      <w:r>
        <w:t>La durée de la suspension dans l’exercice du droit à l’indemnité est de 1 à 15 jours en cas de faute légère, de 16 à 30 jours en cas de faute de gravité moyenne et de 31 à 60 jours en cas de faute grave (art. 45 al. 2 OACI). Il y a lieu d’ajouter que le Secrétariat d’Etat à l’Economie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effectué des recherches mais en quantité insuffisante, la durée de la suspension est de 3 à 4 jours lorsque le délai de congé est d’un mois, de 6 à 8 lorsque le délai de congé est de deux mois, et de 9 à 12 lorsque le délai de congé est de trois mois et plus.</w:t>
      </w:r>
    </w:p>
    <w:p>
      <w:r>
        <w:rPr>
          <w:b/>
        </w:rPr>
        <w:t>E. 7</w:t>
      </w:r>
    </w:p>
    <w:p>
      <w:r>
        <w:t>En l’espèce, il est reproché au recourant de n’avoir pas effectué suffisamment de recherches d’emploi concrètes durant les trois mois de son délai de congé. Il ne fait aucun doute que n’effectuer aucune recherche durant un mois, puis seulement quatre par mois - y compris en décembre 2017, alors qu’il s’était déjà vu</w:t>
      </w:r>
    </w:p>
    <w:p>
      <w:r>
        <w:t>A/1456/2017 - 6/7 - fixer un contrat d’objectifs - n’est pas suffisant au sens des dispositions rappelées supra. L’argument du recourant selon lequel il consacrait toutes ses forces à se faire réintégrer ne lui est d’aucun secours. En une telle situation, il pouvait être exigé de lui qu’il procédât, en parallèle, à au moins quelques recherches, ce qu’il n’a aucunement fait en octobre et pas suffisamment les mois suivants. Reste à examiner si la durée de la sanction appliquée est proportionnée, ce que le recourant conteste, alléguant en substance avoir déployé des efforts pour cibler ses recherches dans l’objectif de s’assurer que ses démarches soient couronnées de succès. On relèvera tout d’abord que la sanction infligée correspond au minimum prévu s’agissant de recherches insuffisantes durant un délai de congé de trois mois. Qui plus est, la durée de la suspension apparaît proportionnée au vu des circonstances. Les efforts du recourant pour cibler ses recherches sont louables mais il eût été néanmoins exigible de sa part qu’il débute plus rapidement et plus intensément ses recherches. D’autant que même s’il s’était heurté à des échecs, ce qui n’est pas démontré, ces derniers lui auraient également permis de mieux comprendre les attentes du marché du travail et de parfaire ses méthodes de recherches et sa présentation. On ajoutera que, selon la jurisprudence, la précarité économique de l’assuré ne constitue pas une condition pour apprécier la durée de la suspension (8C_675/2014 du 12 décembre 2014 consid. 5.4). Au vu de ce qui précède, le recours, mal fondé, est rejeté.</w:t>
      </w:r>
    </w:p>
    <w:p>
      <w:r>
        <w:t>A/1456/2017 - 7/7 -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