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ATAS/587/2013 vom 11. Juni 2013</w:t>
      </w:r>
    </w:p>
    <w:p>
      <w:r>
        <w:t>GE Cour de justice, 2013-06-11, FR</w:t>
      </w:r>
    </w:p>
    <w:p>
      <w:r>
        <w:rPr>
          <w:b/>
        </w:rPr>
        <w:t xml:space="preserve">Quelle: </w:t>
      </w:r>
      <w:r>
        <w:t>https://mcp.opencaselaw.ch/entscheid/ge_gerichte_ATAS_587_2013</w:t>
      </w:r>
    </w:p>
    <w:p>
      <w:r>
        <w:t>FR: GE_GERICHTE ATAS/587/2013 du 11 juin 2013</w:t>
      </w:r>
    </w:p>
    <w:p>
      <w:r>
        <w:t>IT: GE_GERICHTE ATAS/587/2013 del 11 giugno 2013</w:t>
      </w:r>
    </w:p>
    <w:p>
      <w:pPr>
        <w:pStyle w:val="Heading2"/>
      </w:pPr>
      <w:r>
        <w:t>Erwägungen</w:t>
      </w:r>
    </w:p>
    <w:p>
      <w:r>
        <w:rPr>
          <w:b/>
        </w:rPr>
        <w:t>E. 1</w:t>
      </w:r>
    </w:p>
    <w:p>
      <w:r>
        <w:t>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Depuis le 1er janvier 2011, cette compétence est revenue à la Chambre des assurances sociales de la Cour de justice, laquelle reprend la procédure pendante</w:t>
      </w:r>
    </w:p>
    <w:p>
      <w:r>
        <w:t>A/1828/2012 - 10/18 - devant le Tribunal cantonal des assurances sociales (art. 143 al. 6 de la LOJ du 26 septembre 2010). Sa compétence pour juger du cas d’espèce est ainsi établie.</w:t>
      </w:r>
    </w:p>
    <w:p>
      <w:r>
        <w:rPr>
          <w:b/>
        </w:rPr>
        <w:t>E. 2</w:t>
      </w:r>
    </w:p>
    <w:p>
      <w:r>
        <w:t>Interjeté dans les forme et délai légaux, le recours est recevable (art. 56 à 60 LPGA)</w:t>
      </w:r>
    </w:p>
    <w:p>
      <w:r>
        <w:rPr>
          <w:b/>
        </w:rPr>
        <w:t>E. 3</w:t>
      </w:r>
    </w:p>
    <w:p>
      <w:r>
        <w:t>Le litige porte sur la question de savoir si l'intimée était fondée à réduire, par voie de révision, la rente complémentaire d'invalidité versée au recourant depuis le 1er décembre 2006.</w:t>
      </w:r>
    </w:p>
    <w:p>
      <w:r>
        <w:rPr>
          <w:b/>
        </w:rPr>
        <w:t>E. 4</w:t>
      </w:r>
    </w:p>
    <w:p>
      <w:r>
        <w:t>En vertu de l'art. 18 al. 1 LAA, l'assuré invalide (art. 8 LPGA) à 10% au moins par suite d'un accident a droit à une rente d'invalidité. Est réputée invalidité, l'incapacité de gain totale ou partielle présumée permanente ou de longue durée, résultant d'un accident (art. 8 al. 1 LPGA et 18 al. 1 LAA).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5</w:t>
      </w:r>
    </w:p>
    <w:p>
      <w:r>
        <w:t>a)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applicables dans une large mesure en matière d'assurance accident (SCARTAZZINI/HÜRZELER, Bundessozial-</w:t>
      </w:r>
    </w:p>
    <w:p>
      <w:r>
        <w:t>A/1828/2012 - 11/18 - versicherungsrecht, 4ème éd. 2012, 4ème éd. 2012. p. 500 n. 133), de sorte que ceux- 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c)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(ATFA non publié I 806/04 du 15 mars 2005, consid. 2.2.).</w:t>
      </w:r>
    </w:p>
    <w:p>
      <w:r>
        <w:rPr>
          <w:b/>
        </w:rPr>
        <w:t>E. 6</w:t>
      </w:r>
    </w:p>
    <w:p>
      <w:r>
        <w:t>a) 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Ainsi, l’administration peut aussi modifier une décision de rente lorsque les conditions de la révision selon l’art. 17 LPGA ne sont pas remplies. b) Par le biais de la reconsidération, on corrigera une application initiale erronée du droit, de même qu’une constatation erronée résultant de l’appréciation des faits. Un</w:t>
      </w:r>
    </w:p>
    <w:p>
      <w:r>
        <w:t>A/1828/2012 - 12/18 - changement de pratique ou de jurisprudence ne saurait en principe justifier une reconsidération (ATF 117 V 8 consid. 2c, ATF 115 V 308 consid. 4a/cc). Une décision est sans nul doute erronée non seulement si elle a été rendue sur la base de normes fausses ou non pertinentes, mais encore lorsque les dispositions pertinentes n'ont pas été appliquées ou qu'elles l'ont été de manière erronée (ATF non publié 9C_187/2007 du 30 avril 2008 consid. 4.3). Tel est notamment le cas lorsque l’administration a accordé une rente d’invalidité au mépris du principe de la priorité de la réadaptation sur la rente (ATFA non publié I 406/05 du 13 juillet 2006 consid. 5.2).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Le caractère inexact de l'appréciation doit bien plutôt résulter de l'ignorance ou de l'absence - à l'époque - de preuves de faits essentiels (ATF non publié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(ATF non publiés 9C_71/2008 du 14 mars 2008 consid. 2, U 5/07 du 9 janvier 2008 consid. 5.2, 9C_575/2007 du 18 octobre 2007 consid. 2.2, I 907/06 du</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158 consid. 1b; ATFA non publié U 345/03 du 13 octobre 2004, consid. 3.2).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368 consid. 2).</w:t>
      </w:r>
    </w:p>
    <w:p>
      <w:r>
        <w:t>A/1828/2012 - 13/18 -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w:t>
      </w:r>
    </w:p>
    <w:p>
      <w:r>
        <w:t>A/1828/2012 - 14/18 -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ATF non publié 8C_923/2010 du 2 novembre 2011, consid. 5.2).</w:t>
      </w:r>
    </w:p>
    <w:p>
      <w:r>
        <w:rPr>
          <w:b/>
        </w:rPr>
        <w:t>E. 8</w:t>
      </w:r>
    </w:p>
    <w:p>
      <w:r>
        <w:t>En l'espèce, le rapport médical du Dr P___________ du 7 janvier 2011 constate qu'il n'y a pas eu de péjoration sur le plan vertébral depuis la dernière évaluation par le Dr M__________ en 2006 et que le recourant reste tributaire, depuis lors, de traitements antalgiques. Toutefois, ce rapport se fonde exclusivement sur les observations du détective privé datant de 2010 et la réponse du recourant, les admettant très partiellement, pour conclure à la possibilité, au simple degré de la vraisemblance, d'une pleine capacité de travail dans une activité adaptée. Dans son rapport médical du 2 mai 2012, le Dr P___________ a beau ne plus employer, sans motiver ce revirement, le qualificatif "vraisemblable" en se prononçant sur l'exigibilité d'une reprise du travail dans une activité adaptée, il n'en reste pas moins qu'il lui appartenait, en tant que médecin, de livrer des conclusions fondées sur un diagnostic médical et non pas sur la base d'une simple observation factuelle (cf. RVJ 2013 p. 85, 92). Par ailleurs, apprécier la capacité de travail du recourant en se fondant sur de telles bases revient à présupposer qu'il y avait une capacité de travail. Ce faisant, le Dr P___________ est passé à côté du rôle dévolu au médecin dans le cadre d'une révision de la rente selon l'art. 17 LPGA, cette mission consistant à établir l'existence ou non d'une amélioration de l'état de santé de l'assuré en comparant les faits tels qu'ils se présentaient au moment de la décision initiale avec la situation prévalant au moment de l'examen de l'assuré (ATF 125 V 368 consid. 2). Or, le rapport médical du Dr P___________ fait une appréciation différente d'une situation médicale comparable d'un point de vue objectif déjà appréciée par le Dr M__________ en 2006. Les doutes que l'on peut légitimement nourrir à ce sujet sont par ailleurs accentués à la lecture des rapports médicaux des Drs N___________ et L__________ qui ne mentionnent aucune amélioration de l'état de santé depuis 2006, notamment sur le plan algique. Force est donc de constater que les rapports médicaux du Dr P___________ des 7 janvier 2011 et 2 mai 2012 sont dépourvus de force probante en tant qu'ils concluent à l'amélioration de l'état de santé de l'assuré et à l'existence d'une pleine capacité de travail dans une activité adaptée, de sorte que les conditions d'une révision ne sont pas réalisées. Au surplus, la décision initiale était fondée sur le dossier médical très complet de l'assuré et après une comparaison des gains incontestable de sorte qu'il n'y a pas de place pour une reconsidération. En admettant que la prise en compte des plaintes de l'assuré en 2007 semble aujourd'hui critiquable, cela ne rend pas la décision initiale insoutenable.</w:t>
      </w:r>
    </w:p>
    <w:p>
      <w:r>
        <w:rPr>
          <w:b/>
        </w:rPr>
        <w:t>E. 9</w:t>
      </w:r>
    </w:p>
    <w:p>
      <w:r>
        <w:t>Le juge des assurances sociales fonde sa décision, sauf dispositions contraires de la loi, sur les faits qui, faute d’être établis de manière irréfutable, apparaissent comme</w:t>
      </w:r>
    </w:p>
    <w:p>
      <w:r>
        <w:t>A/1828/2012 - 15/18 -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En vertu de l'art. 61 let. c LPGA, le tribunal cantonal des assurances établit avec la collaboration des parties les faits déterminants pour la solution du litige; il administre les preuves nécessaires et les apprécie librement. Ainsi,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Dans le contexte de la suppression du droit à des prestations, la règle selon laquelle le fardeau de la preuve appartient à la partie qui invoque la suppression du droit (RAMA 2000 n° U 363 p. 46 consid. 2 et la référence), entre seulement en considération s'il n'est pas possible, dans le cadre du principe inquisitoire, d'établir sur la base d'une appréciation des preuves un état de fait qui au degré de vraisemblance prépondérante corresponde à la réalité (ATF 117 V 264 consid. 3b et les références).</w:t>
      </w:r>
    </w:p>
    <w:p>
      <w:r>
        <w:rPr>
          <w:b/>
        </w:rPr>
        <w:t>E. 10</w:t>
      </w:r>
    </w:p>
    <w:p>
      <w:r>
        <w:t>Le juge des assurances sociales doit procéder à des investigations supplémentaires ou en ordonner lorsqu'il y a suffisamment de raison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283 consid. 4a; RAMA 1985 p. 240 consid. 4 ; ATFA non publié I 751/03 du 19 mars 2004, consid. 3.3).</w:t>
      </w:r>
    </w:p>
    <w:p>
      <w:r>
        <w:t>A/1828/2012 - 16/18 - Selon la jurisprudence, le juge cantonal qui estime que les faits ne sont pas suffisamment élucidés a en principe le choix entre deux solutions: soit renvoyer la cause à l'administration pour complément d'instruction, soit procéder lui-même à une telle instruction complémentaire (RAMA 1993 n° U 170 p. 136, 1989 n° K 809 p. 206). Au vu de la dernière précision de jurisprudence (ATF 137 V 210 consid. 4.4.1.3), valable également dans le domaine de l’assurance-accidents (ATF 138 V 318 consid. 6.1.3), le Tribunal cantonal doit en principe mettre en œuvre lui-même une expertise judiciaire lorsqu'il considère que l'état de fait médical doit être élucidé par une expertise ou que l'expertise administrative n'a pas de valeur probante. Toutefois, un renvoi à l'administration reste possible quand il est fondé uniquement sur une question restée complètement non instruite jusqu'ici. En outre, le Tribunal cantonal est toujours libre de renvoyer la cause à l'administration quand il s'agit simplement de demander une clarification, une précision ou un complément d'expertise (ATF 137 V 210 consid. 4.4.1.4; SVR 2010 IV Nr. 49 p. 151, consid. 3.5; ATF non publié 9C_646/2010 du 23 février 2011, consid. 4).</w:t>
      </w:r>
    </w:p>
    <w:p>
      <w:r>
        <w:rPr>
          <w:b/>
        </w:rPr>
        <w:t>E. 11</w:t>
      </w:r>
    </w:p>
    <w:p>
      <w:r>
        <w:t>En l'espèce, en l'absence d'un rapport médical appréciant de manière probante la question d'une amélioration de l'état de santé depuis l'examen médical final du 27 septembre 2006 par le Dr M__________, la Cour de céans ne peut pas substituer son appréciation à celle d'un médecin. Or, une telle appréciation, au sens médical du terme, fait en réalité défaut dans le cas d'espèce. En effet le Dr P___________ n'était pas fondé à modifier les conclusions médicales sur lesquelles se base la décision initiale en concluant à l'augmentation de la capacité de travail de 50% à 100% dans une activité adaptée, sans modification de diagnostic ou amélioration objective de la mobilité et des douleurs. Il motive ainsi l'amélioration de la mobilité en se basant uniquement sur des activités de bricolage et de jardinage, exercées qui plus est en dehors de tout contexte professionnel et sans exigences de rendement, alors que rien n'indique que ces activités n'étaient pas déjà à la portée de l'assuré lors de la décision initiale. Au vu de ces éléments, la question d'une amélioration de l'état de santé du recourant n'a manifestement pas été instruite. Il en va de même de la contestation par l'assuré des éléments ressortant du rapport du détective. Dans ces conditions, il appartiendra à l'intimée de déterminer, au besoin par un séjour à la Clinique romande de réadaptation et/ou un nouvel examen et une appréciation par le Dr M__________, si une amélioration de l'état de santé du recourant est intervenue entre le 27 septembre 2006 et le 15 mai 2012 en indiquant, cas échéant, quels éléments nouveaux se sont produits entre ces deux dates, se sont ajoutés à l'état de fait initial ou l'ont modifié (ATFA non publié I 526/02 du 27 août 2003, consid. 2.4), diagnostics médicaux à l'appui (RVJ 2013 p. 85, 92). Elle devra toutefois se garder d'apprécier de manière différente, sous l'angle de la capacité de travail exigible, un état de fait qui serait resté inchangé pour l'essentiel (ATFA non publié I 574/02 du 25 mars 2003, consid. 3.3), étant rappelé qu'il n'y a pas matière à révision dans un tel cas.</w:t>
      </w:r>
    </w:p>
    <w:p>
      <w:r>
        <w:t>A/1828/2012 - 17/18 -</w:t>
      </w:r>
    </w:p>
    <w:p>
      <w:r>
        <w:rPr>
          <w:b/>
        </w:rPr>
        <w:t>E. 12</w:t>
      </w:r>
    </w:p>
    <w:p>
      <w:r>
        <w:t>Eu égard à ce qui précède, le recours doit être partiellement admis et la cause renvoyée à l’intimée pour instruction complémentaire et nouvelle décision. La recourante a droit à des dépens, qu’il convient en l’espèce de fixer à 1'500 fr. (art. 61 let. g LPGA). Pour le surplus, la procédure est gratuite.</w:t>
      </w:r>
    </w:p>
    <w:p>
      <w:r>
        <w:t>A/1828/2012 - 18/18 -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