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ATAS/586/2017 vom 29. Juni 2017</w:t>
      </w:r>
    </w:p>
    <w:p>
      <w:r>
        <w:t>GE Cour de justice, 2017-06-29, FR</w:t>
      </w:r>
    </w:p>
    <w:p>
      <w:r>
        <w:rPr>
          <w:b/>
        </w:rPr>
        <w:t xml:space="preserve">Quelle: </w:t>
      </w:r>
      <w:r>
        <w:t>https://mcp.opencaselaw.ch/entscheid/ge_gerichte_ATAS_586_2017</w:t>
      </w:r>
    </w:p>
    <w:p>
      <w:r>
        <w:t>FR: GE_GERICHTE ATAS/586/2017 du 29 juin 2017</w:t>
      </w:r>
    </w:p>
    <w:p>
      <w:r>
        <w:t>IT: GE_GERICHTE ATAS/586/2017 del 29 giugno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et dans la forme prévue par la loi, le recours est recevable (art. 56 et 60 LPGA).</w:t>
      </w:r>
    </w:p>
    <w:p>
      <w:r>
        <w:rPr>
          <w:b/>
        </w:rPr>
        <w:t>E. 3</w:t>
      </w:r>
    </w:p>
    <w:p>
      <w:r>
        <w:t>Le litige porte sur le bien-fondé de la suspension de deux jours du droit à l'indemnité de la recourante.</w:t>
      </w:r>
    </w:p>
    <w:p>
      <w:r>
        <w:rPr>
          <w:b/>
        </w:rPr>
        <w:t>E. 4</w:t>
      </w:r>
    </w:p>
    <w:p>
      <w:r>
        <w:t>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Selon l’art. 26 al. 2 de l’ordonnance sur l’assurance-chômage obligatoire et l’indemnité en cas d’insolvabilité, du 31 août 1983 (OACI - RS 837.02), dans sa teneur en vigueur dès le 1er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avril 2011, la sanction prévue par l'art. 26 al. 2 OACI - à savoir la non-prise en compte des recherches d'emploi et, partant, une suspension du droit à l’indemnité - intervient déjà si les justificatifs ne sont pas remis à l'expiration du</w:t>
      </w:r>
    </w:p>
    <w:p>
      <w:r>
        <w:t>A/1617/2017 - 4/7 - délai réglementaire, c'est-à-dire au plus tard le 5 du mois suivant ou le premier jour ouvrable qui suit cette date. Dans un arrêt publié aux ATF 139 V 164,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(arrêt du Tribunal fédéral 8C 194/2013 du 26 septembre 2013 ; arrêts du Tribunal fédéral 8C_885/2012 et 8C_886/2012 du 2 juillet 2013).</w:t>
      </w:r>
    </w:p>
    <w:p>
      <w:r>
        <w:rPr>
          <w:b/>
        </w:rPr>
        <w:t>E. 5</w:t>
      </w:r>
    </w:p>
    <w:p>
      <w:r>
        <w:t>La suspension du droit à l'indemnité est soumise exclusivement aux dispositions de la LACI et de ses dispositions d'exécution (Thomas NUSSBAUMER, Arbeitslosenversicherung, in Soziale Sicherheit, SBVR vol. XIV, 2ème éd. 2007, p. 2424 n. 825). 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w:t>
      </w:r>
    </w:p>
    <w:p>
      <w:r>
        <w:rPr>
          <w:b/>
        </w:rPr>
        <w:t>E. 6</w:t>
      </w:r>
    </w:p>
    <w:p>
      <w:r>
        <w:t>a.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w:t>
      </w:r>
    </w:p>
    <w:p>
      <w:r>
        <w:t>A/1617/2017 - 5/7 -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arrêt du 26 juin 2012 (8C_64/2012), le Tribunal fédéral a confirmé la réduction de la sanction de cinq à un jour de suspension du droit à l'indemnité au motif que l'assuré avait remis ses recherches d'emploi avec un jour de retard seulement. Dans un autre arrêt du 26 juin 2012 (8C_33/2012), le Tribunal fédéral a rappelé qu'une sanction identique ne s'imposait pas lorsque l'assuré ne faisait aucune recherche d'emploi ou lorsqu'il produisait ses recherches après le délai, surtout qu'il s'agissait d'un léger retard qui avait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En effet,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w:t>
      </w:r>
    </w:p>
    <w:p>
      <w:r>
        <w:t>A/1617/2017 - 6/7 - consid. 5b, 125 V 195 consid. 2). Il n'existe pas, en droit des assurances sociales, un principe selon lequel l'administration ou le juge devrait statuer, dans le doute, en faveur de l'assuré (ATF 126 V 322 consid. 5a).</w:t>
      </w:r>
    </w:p>
    <w:p>
      <w:r>
        <w:rPr>
          <w:b/>
        </w:rPr>
        <w:t>E. 8</w:t>
      </w:r>
    </w:p>
    <w:p>
      <w:r>
        <w:t>En l'espèce, la recourante conteste la remise tardive de son formulaire de recherches relatif au mois de décembre 2016. À cet égard, elle n’a pas varié dans ses déclarations : elle a toujours affirmé avoir posté le formulaire la dernière semaine du mois de décembre. C’est le lieu de rappeler que la procédure dans le secteur des assurances sociales est régie par le principe inquisitoire d'après lequel les faits pertinents de la cause doivent être constatés d'office par l'assureur (cf. art. 43 al. 1 LPGA) ou, éventuellement, par le juge (cf. art. 61 let. c LPGA), mais que ce principe n'est pas absolu : sa portée peut être restreinte par le devoir des parties de collaborer à l'instruction de l'affaire (cf. notamment ATF 125 V 193 consid. 2 p. 195). Ainsi, les conséquences de l'absence de preuve sont supportées par la personne qui, selon la loi, a l'obligation de fournir la preuve. En l’occurrence, c’est à la recourante qu’il incombe donc d’apporter la preuve qu’elle a posté le formulaire litigieux en temps utile, ce qu’elle n’a pu faire. Ses recherches ne peuvent donc plus être prises en compte (art. 26 al. 2 OACI). Cette omission constitue le premier manquement de la recourante depuis son inscription au chômage. Qui plus est, de l’avis même de l’intimé, ce retard n’est guère important. En outre, la recourante n’a pas varié dans ses déclarations et celles-ci apparaissent cohérentes si l’on tient compte du fait que la période de fin d’année est propice aux retards postaux. Par ailleurs, on ne peut que déplorer que, dans de tels cas, où la date de l’expédition revêt une importance significative, la caisse de chômage n’ait pas cru bon de conserver l’enveloppe ayant contenu le formulaire litigieux, mettant ainsi la recourante en mauvaise posture. Enfin, la Cour constate que les recherches d'emploi ont été dûment effectuées et que l'intimé ne conteste pas qu’elles correspondent, en termes de qualité et de quantité, à ce qui était demandé. Compte tenu de ce qui précède et, en particulier, de la jurisprudence précitée (arrêt du Tribunal fédéral du 14 juin 2012 dans la cause 8C_2/2012, arrêt du Tribunal fédéral du 26 juin 2012 dans la cause 8C_33/2012, arrêt du Tribunal fédéral du 29 août 2013 dans la cause 8C_73/2013, arrêt du Tribunal fédéral du 16 avril 2014 dans la cause 8C_537/2013), la Chambre de céans considère que la faute de la recourante est légère et qu’il se justifie de réduire la sanction à un jour de suspension, ce qui est conforme à l'art. 45 al. 3 OACI. Partant, le recours est partiellement admis et la décision litigieuse réformée en ce sens. Pour le surplus, la procédure est gratuite.</w:t>
      </w:r>
    </w:p>
    <w:p>
      <w:r>
        <w:t>A/1617/2017 - 7/7 -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