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ATAS/586/2011 vom 31. Mai 2011</w:t>
      </w:r>
    </w:p>
    <w:p>
      <w:r>
        <w:t>GE Cour de justice, 2011-05-31, FR</w:t>
      </w:r>
    </w:p>
    <w:p>
      <w:r>
        <w:rPr>
          <w:b/>
        </w:rPr>
        <w:t xml:space="preserve">Quelle: </w:t>
      </w:r>
      <w:r>
        <w:t>https://mcp.opencaselaw.ch/entscheid/ge_gerichte_ATAS_586_2011</w:t>
      </w:r>
    </w:p>
    <w:p>
      <w:r>
        <w:t>FR: GE_GERICHTE ATAS/586/2011 du 31 mai 2011</w:t>
      </w:r>
    </w:p>
    <w:p>
      <w:r>
        <w:t>IT: GE_GERICHTE ATAS/586/2011 del 31 maggio 2011</w:t>
      </w:r>
    </w:p>
    <w:p>
      <w:pPr>
        <w:pStyle w:val="Heading2"/>
      </w:pPr>
      <w:r>
        <w:t>Erwägungen</w:t>
      </w:r>
    </w:p>
    <w:p>
      <w:r>
        <w:rPr>
          <w:b/>
        </w:rPr>
        <w:t>E. 1</w:t>
      </w:r>
    </w:p>
    <w:p>
      <w:r>
        <w:t>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prescrits par la loi, le recours est recevable (art. 56 et 60 LPGA).</w:t>
      </w:r>
    </w:p>
    <w:p>
      <w:r>
        <w:rPr>
          <w:b/>
        </w:rPr>
        <w:t>E. 4</w:t>
      </w:r>
    </w:p>
    <w:p>
      <w:r>
        <w:t>Le litige porte sur le droit de l'intimé de sanctionner l'assurée, par une suspension de 5 jours d'indemnités pour recherches nulles en juillet 2010.</w:t>
      </w:r>
    </w:p>
    <w:p>
      <w:r>
        <w:rPr>
          <w:b/>
        </w:rPr>
        <w:t>E. 5</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26 de l’ordonnance du 31 août 1983 sur l’assurance-chômage obligatoire et l’indemnité en cas d’insolvabilité (OACI) dispose à cet égard que l’assuré doit cibler ses recherches d’emploi, en règle générale selon les méthodes de postulation ordinaires (al. 1er). En s’inscrivant pour toucher des indemnités, il doit fournir à l’office compétent la preuve des efforts qu’il entreprend pour trouver du travail (al. 2).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w:t>
      </w:r>
    </w:p>
    <w:p>
      <w:r>
        <w:t>A/71/2011 - 7/11 - ne pourront pas être prises en considération (al. 2bis). L’office compétent contrôle chaque mois les recherches d’emploi de l’assuré (al. 3). L'art.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 différaient d'un canton à l'autre (Boris Rubin, Assurance-chômage, Droit fédéral, Survol des mesures cantonales, procédure, 2ème éd., Zurich 2006, p. 394 note 1184). Il a été récemment reconnu conforme à la loi par le Tribunal fédéral des assurances (ATF 133 V 89). Ainsi que cela ressort du texte réglementaire même, lorsqu'un assuré ne remet pas les preuves de ses recherches d'emploi pour la période de contrôle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l'art. 30 al. 1 let. c LACI et justifie une suspension du droit de l'assuré à l'indemnité de chômage sur cette base (voir ATF 133 précité, consid. 6.2 p. 91; Boris Rubin, op. cit. p. 395). b) L’art. 30 al. 1er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1er let. c. L’alinéa 3 de l'art. 30 LACI prévoit en outre que la durée de la suspension est proportionnelle à la gravité de la faute et ne peut excéder, par motif de suspension, 60 jours, et dans le cas de l’al. 1er let. g, 25 jours. L’exécution de la suspension est caduque six mois après le début du délai de suspension. c) La circulaire relative à l'indemnité de chômage du SECO, édition 2007, concernant la durée de la suspension de l'indemnité durant la période de contrôle, prévoit une suspension de 3 à 4 jours en cas de recherche insuffisante d'emploi, et de 5 à 9 jours en cas d'absence totale de recherche d'emploi, pour la première fois, la faute étant considérée comme légère. L'absence totale de recherche, pour la seconde fois, donne lieu à une suspension est de 10 à 19 jours, la faute étant considérée comme légère à moyenne.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w:t>
      </w:r>
    </w:p>
    <w:p>
      <w:r>
        <w:t>A/71/2011 - 8/11 - du préjudice causé à l’assurance-chômage par son comportement fautif (ATF 133 V 89 consid. 6.2.2 ; ATF non publié du 6 avril 2008, 8C_316/07, consid. 2.1.2).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matière d'assurance-chômage, l'assuré supporte les conséquences de l'absence de preuve en ce qui concerne les cartes de contrôle et autres pièces nécessaires pour faire valoir le droit à l'indemnité, notamment la liste des recherches d'emploi (Boris Rubin, Assurance-chômage, Schulthess, 2006, page 395 et les références citées: DTA 2000, p. 122, consid. 2a; 1998 p. 281, ATF 119 V 10, consid. 3c bb et RCC 1987 p. 51 cons. 3).</w:t>
      </w:r>
    </w:p>
    <w:p>
      <w:r>
        <w:rPr>
          <w:b/>
        </w:rPr>
        <w:t>E. 7</w:t>
      </w:r>
    </w:p>
    <w:p>
      <w:r>
        <w:t>En l'espèce, l'assurée n'a pas été en mesure de démontrer qu'elle avait effectué des recherches en juillet 2010, ni qu'elle avait remis le formulaire y relatif à l'OCE.</w:t>
      </w:r>
    </w:p>
    <w:p>
      <w:r>
        <w:t>A/71/2011 - 9/11 - En effet, l'assurée n'a pas donné suite au courrier du 10 août 2010 lui permettant de déposer une deuxième fois ses recherches. Ce pli, de même que la décision notifiée le 19 août 2010 se seraient perdue, alors que l'assurée affirme que, malgré une poste restante, il est rare que son courrier ne lui soit pas remis. On ne comprend ainsi pas pour quel motif l'assurée a renvoyé une copie du formulaire de recherches d'emploi le 1er septembre 2010, alors qu'à cette date elle n'avait, à ses dires, reçu ni le courrier du 10 août 2010, ni la décision du 19 août 2010. De même, alors que les indemnités sont régulièrement versées à l'assurée entre le 31 du mois concerné et le 8 du mois suivant, celles du mois de juillet 2010 ne lui ont été versées que le 8 septembre 2010, en totalité toutefois, la suspension ayant été opérée sur les indemnités du mois d'août 2010. Ainsi, l'assurée aurait dû être inquiète de ne pas percevoir ses indemnités du mois de juillet 2010, et n'ayant alors aucune connaissance du problème lié au formulaire de recherche, il eût été logique qu'elle appelle sa conseillère durant les dix premiers jours du mois d'août 2010. Dans ce cas-là, elle aurait été informée du courrier lui impartissant un deuxième délai pour déposer ses recherches. C'est donc seulement à réception des indemnités réduites du mois d'août versées le 16 septembre 2010 que l'assurée s'inquiète, ce qui explique la deuxième notification de la décision le 20 septembre 2010. La justification de la perte du formulaire de recherches de juillet 2010, en lien avec l'absence de conseillère en personnel et le flou administratif ayant entouré le changement d'agence est contredite par les pièces, dès lors que l'assurée était déjà suivie par sa conseillère en personnel à l'agence de Rive depuis fin mai 2010 en tout cas. Les lettres de postulation de juillet 2010 que l'assurée a semble-t-il déposées au greffe de la Cour ont malencontreusement été égarées par ce dernier, mais il ne s'agissait quoi qu'il en soit pas d'une preuve stricte des recherches faites, s'agissant d'un courrier type, qui peut être imprimé à n'importe quelle date. A cet égard, l'instruction de la cause n'a pas permis d'établir la réalité des recherches faites. S'il est notoire que de nombreux employeurs ne répondent aux offres d'emploi - l'hôtellerie ne se démarquant pas à cet égard - un des hôtels contactés est catégorique quant à l'absence de postulation. Pour finir, si la conseillère en personnel de l'assurée a en effet conseillé à celle-ci de faire opposition, au vu de la fréquence des pertes des formulaires en question par l'OCE, elle n'a en aucun cas affirmé que, dans le cas d'espère, la perte du formulaire de recherches d'emploi était une erreur de l'agence. Ainsi et bien que l'assurée soit considérée comme une demandeuse d'emploi sérieuse et rigoureuse, l'ensemble des circonstances ne permet pas de retenir, au degré de la vraisemblance prépondérante, qu'elle a effectué des recherches en</w:t>
      </w:r>
    </w:p>
    <w:p>
      <w:r>
        <w:t>A/71/2011 - 10/11 - juillet. La recourante supporte ainsi les conséquences de l'absence de preuve de remise du formulaire de recherches d'emploi du mois de juillet 2010. Au demeurant, la sanction est fixée au minimum prévu dans ce cas-là, soit 5 jours de suspension de l'indemnité, de sorte que le principe de proportionnalité est respecté.</w:t>
      </w:r>
    </w:p>
    <w:p>
      <w:r>
        <w:rPr>
          <w:b/>
        </w:rPr>
        <w:t>E. 8</w:t>
      </w:r>
    </w:p>
    <w:p>
      <w:r>
        <w:t>Ainsi, le recours est rejeté.</w:t>
      </w:r>
    </w:p>
    <w:p>
      <w:r>
        <w:t>A/71/2011 - 11/11 -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