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ATAS/585/2017 vom 29. Juni 2017</w:t>
      </w:r>
    </w:p>
    <w:p>
      <w:r>
        <w:t>GE Cour de justice, 2017-06-29, FR</w:t>
      </w:r>
    </w:p>
    <w:p>
      <w:r>
        <w:rPr>
          <w:b/>
        </w:rPr>
        <w:t xml:space="preserve">Quelle: </w:t>
      </w:r>
      <w:r>
        <w:t>https://mcp.opencaselaw.ch/entscheid/ge_gerichte_ATAS_585_2017</w:t>
      </w:r>
    </w:p>
    <w:p>
      <w:r>
        <w:t>FR: GE_GERICHTE ATAS/585/2017 du 29 juin 2017</w:t>
      </w:r>
    </w:p>
    <w:p>
      <w:r>
        <w:t>IT: GE_GERICHTE ATAS/585/2017 del 29 giugno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et dans la forme prévue par la loi, le recours est recevable (art. 56 et 60 LPGA).</w:t>
      </w:r>
    </w:p>
    <w:p>
      <w:r>
        <w:rPr>
          <w:b/>
        </w:rPr>
        <w:t>E. 3</w:t>
      </w:r>
    </w:p>
    <w:p>
      <w:r>
        <w:t>Le litige porte sur le bien-fondé de la suspension de huit jours du droit à l'indemnité de la recourante.</w:t>
      </w:r>
    </w:p>
    <w:p>
      <w:r>
        <w:rPr>
          <w:b/>
        </w:rPr>
        <w:t>E. 4</w:t>
      </w:r>
    </w:p>
    <w:p>
      <w:r>
        <w:t>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Selon l’art. 26 al. 2 de l’ordonnance sur l’assurance-chômage obligatoire et l’indemnité en cas d’insolvabilité, du 31 août 1983 (OACI - RS 837.02), dans sa teneur en vigueur dès le 1er avril 2011,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w:t>
      </w:r>
    </w:p>
    <w:p>
      <w:r>
        <w:rPr>
          <w:b/>
        </w:rPr>
        <w:t>E. 5</w:t>
      </w:r>
    </w:p>
    <w:p>
      <w:r>
        <w:t>La suspension du droit à l'indemnité est soumise exclusivement aux dispositions de la LACI et de ses dispositions d'exécution (Thomas NUSSBAUMER, Arbeitslosenversicherung, in Soziale Sicherheit, SBVR vol. XIV, 2ème éd. 2007, p. 2424 n. 825). Selon l’art. 30 al. 1 let. d LACI, le droit de l’assuré à l’indemnité est suspendu lorsqu’il est établi que celui-ci n’observe pas les prescriptions de contrôle du chômage ou les instructions de l’autorité compétente. La durée de la suspension est proportionnelle à la gravité de la faute (art. 30 al. 3 LACI). L'OACI distingue trois catégories de faute - à savoir les fautes légères, moyennes et graves - et prévoit, pour chacune d'elles, une durée minimale</w:t>
      </w:r>
    </w:p>
    <w:p>
      <w:r>
        <w:t>A/1234/2017 - 5/7 - et maximale de suspension, qui est de 1 à 15 jours en cas de faute légère, de 16 à 30 jours en cas de faute de gravité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(SECO – Bulletin janvier 2014 LACI IC/D72).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w:t>
      </w:r>
    </w:p>
    <w:p>
      <w:r>
        <w:rPr>
          <w:b/>
        </w:rPr>
        <w:t>E. 6</w:t>
      </w:r>
    </w:p>
    <w:p>
      <w:r>
        <w:t>a.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b.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arrêt du 26 juin 2012 (8C_64/2012), le Tribunal fédéral a confirmé la réduction de la sanction de cinq à un jour de suspension du droit à l'indemnité au</w:t>
      </w:r>
    </w:p>
    <w:p>
      <w:r>
        <w:t>A/1234/2017 - 6/7 - motif que l'assuré avait remis ses recherches d'emploi avec un jour de retard seulement. Dans un autre arrêt du 26 juin 2012 (8C_33/2012), le Tribunal fédéral a rappelé qu'une sanction identique ne s'imposait pas lorsque l'assuré ne faisait aucune recherche d'emploi ou lorsqu'il produisait ses recherches après le délai, surtout qu'il s'agissait d'un léger retard qui avait lieu pour la première fois pendant la période de contrôle ;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En effet,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8</w:t>
      </w:r>
    </w:p>
    <w:p>
      <w:r>
        <w:t>En l'espèce, il n'est pas contesté que la recourante a remis tardivement son formulaire de recherches relatif au mois de janvier 2017. Ses recherches ne peuvent donc plus être prises en compte (art. 26 al. 2 OACI). Cette omission constitue non pas le premier manquement de la recourante depuis son inscription au chômage, mais le second. On constatera par ailleurs que la recourante aurait pu, en découvrant la perte de son formulaire, prendre contact avec l’office pour l’annoncer, ainsi que le retard qui risquait de s’ensuivre, ce qu’elle n’a pas fait. Certes, les recherches d'emploi ont été dûment effectuées et que l'intimé ne conteste pas qu’elles correspondent, en termes de qualité et de quantité, à ce qui était demandé. Néanmoins, au vu des circonstances et du fait qu’il ne s’agit pas du premier manquement reproché à l’intéressée, la sanction de huit jours appliquée correspond au barème du SECO et respecte le principe de la proportionnalité. Partant, le recours est rejeté. Pour le surplus, la procédure est gratuite.</w:t>
      </w:r>
    </w:p>
    <w:p>
      <w:r>
        <w:t>A/1234/2017 - 7/7 -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