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ATAS/585/2015 vom 6. August 2015</w:t>
      </w:r>
    </w:p>
    <w:p>
      <w:r>
        <w:t>GE Cour de justice, 2015-08-06, FR</w:t>
      </w:r>
    </w:p>
    <w:p>
      <w:r>
        <w:rPr>
          <w:b/>
        </w:rPr>
        <w:t xml:space="preserve">Quelle: </w:t>
      </w:r>
      <w:r>
        <w:t>https://mcp.opencaselaw.ch/entscheid/ge_gerichte_ATAS_585_2015</w:t>
      </w:r>
    </w:p>
    <w:p>
      <w:r>
        <w:t>FR: GE_GERICHTE ATAS/585/2015 du 6 août 2015</w:t>
      </w:r>
    </w:p>
    <w:p>
      <w:r>
        <w:t>IT: GE_GERICHTE ATAS/585/2015 del 6 agosto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w:t>
      </w:r>
    </w:p>
    <w:p>
      <w:r>
        <w:t>A/579/2015 - 6/13 -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En l’espèce, les faits juridiquement déterminants sont intervenus dès 2014, de sorte que le droit aux prestations complémentaires se détermine selon les dispositions de la LPC dans sa teneur en vigueur depuis 2011.</w:t>
      </w:r>
    </w:p>
    <w:p>
      <w:r>
        <w:rPr>
          <w:b/>
        </w:rPr>
        <w:t>E. 3</w:t>
      </w:r>
    </w:p>
    <w:p>
      <w:r>
        <w:t>Les décisions sur opposition sont sujettes à recours dans le délai de trente jours suivant la notification auprès du tribunal des assurances compétent (cf. art. 56 et 60 LPG A ; art. 9 de la loi cantonale du 14 octobre 1965 sur les prestations fédérales complémentaires à l’assurance-vieillesse et survivants et à l’assurance-invalidité [LPFC; RSG J 4 20]; art. 43 LPCC). Interjeté dans les formes et délais légaux, le recours est recevable.</w:t>
      </w:r>
    </w:p>
    <w:p>
      <w:r>
        <w:rPr>
          <w:b/>
        </w:rPr>
        <w:t>E. 4</w:t>
      </w:r>
    </w:p>
    <w:p>
      <w:r>
        <w:t>Le litige porte sur le calcul du droit de la recourante aux prestations complémentaires dès le 1er avril 2014, singulièrement sur la prise en compte d’un dessaisissement à hauteur de CHF 1'772'781.- et l’estimation de sa fortune.</w:t>
      </w:r>
    </w:p>
    <w:p>
      <w:r>
        <w:rPr>
          <w:b/>
        </w:rPr>
        <w:t>E. 5</w:t>
      </w:r>
    </w:p>
    <w:p>
      <w:r>
        <w:t>a. La recourante conclut à la fixation du montant des prestations d’assistance à hauteur de CHF 429.- en août 2014, CHF 329.- de septembre à décembre 2014 et CHF 321.- dès janvier 2015.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(ATF 125 V 413 consid. 1a p. 414; 119 Ib 33 consid. 1b p. 36 et les références citées). c. En l’espèce, la décision et la décision sur opposition litigieuses concernent exclusivement le droit de la recourante aux prestations complémentaires et au subside de l’assurance maladie. En outre, la recourante a précisé lors de l’audience de comparution personnelle que son recours était destiné à contester la décision du SPC relative aux prestations complémentaires. Dans la mesure où l’objet du litige porte uniquement sur le droit aux prestations complémentaires et au subside de l’assurance-maladie, la conclusion tendant à la fixation du montant des prestations d’assistance doit être déclarée irrecevable.</w:t>
      </w:r>
    </w:p>
    <w:p>
      <w:r>
        <w:rPr>
          <w:b/>
        </w:rPr>
        <w:t>E. 6</w:t>
      </w:r>
    </w:p>
    <w:p>
      <w:r>
        <w:t>a. En vertu de l'art. 4 al. 1 let. a et c LPC, les personnes qui ont leur domicile et leur résidence habituelle en Suisse ont droit à des prestations complémentaires fédérales, dès lors qu'elles perçoivent une rente de vieillesse de l’assurance-</w:t>
      </w:r>
    </w:p>
    <w:p>
      <w:r>
        <w:t>A/579/2015 - 7/13 - vieillesse et survivants, ou ont droit à une rente ou à une allocation pour impotent de l’assurance-invalidité.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CHF 37'500.- pour les personnes seules, les rentes de l’AVS et de l’AI (let. d), et les ressources et parts de fortune dont un ayant droit s’est dessaisi (let. g). Par fortune au sens de cette disposition,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En d’autres termes, ne sont à considérer comme fortune imputable au sens de l’art.</w:t>
      </w:r>
    </w:p>
    <w:p>
      <w:r>
        <w:rPr>
          <w:b/>
        </w:rPr>
        <w:t>E. 11</w:t>
      </w:r>
    </w:p>
    <w:p>
      <w:r>
        <w:t>Par ailleurs, la Chambre de céans constate que la recourante et sa sœur étaient, à tout le moins jusqu’en juin 2007, copropriétaires d’une villa en France, à Vence, et titulaires de trois assurances-vie ainsi que d’un compte auprès de la banque Lombard Odier (plainte pénale du 10 avril 2014, p. 2). Toutefois, le dossier ne permet pas de déterminer si les intéressées sont aujourd’hui encore propriétaires de ces biens, ce qui pourrait, cas échéant, avoir une incidence sur le calcul des prestations complémentaires. Il appartiendra par conséquent à l’intimé de procéder aux clarifications qui s’imposent.</w:t>
      </w:r>
    </w:p>
    <w:p>
      <w:r>
        <w:rPr>
          <w:b/>
        </w:rPr>
        <w:t>E. 12</w:t>
      </w:r>
    </w:p>
    <w:p>
      <w:r>
        <w:t>Enfin, la recourante expose que son épargne a notablement diminué et sollicite l’actualisation de sa fortune, relevés bancaires d’août 2014 à l’appui.</w:t>
      </w:r>
    </w:p>
    <w:p>
      <w:r>
        <w:t>A/579/2015 - 12/13 - La Chambre de céans constate que l’intimé n’a pas encore statué sur la question de l’épargne de la recourante pour la période dès le 1er août 2014, ses derniers plans de calcul se rapportant à la période dès le 1er juillet 2014. Dans la mesure où il n’appartient pas au juge de se prononcer sur des points qui n’ont pas été préalablement été tranchées par l’autorité administrative (cf. consid. 5b), l’intimé est invité à rendre, s’agissant du droit aux prestations complémentaires et au subside pour la période dès le 1er août 2014, une nouvelle décision susceptible d’être contestée par voie d’opposition.</w:t>
      </w:r>
    </w:p>
    <w:p>
      <w:r>
        <w:rPr>
          <w:b/>
        </w:rPr>
        <w:t>E. 13</w:t>
      </w:r>
    </w:p>
    <w:p>
      <w:r>
        <w:t>Pour les motifs qui précèdent, le recours est partiellement admis, la décision sur opposition du 8 décembre 2014 annulée et le dossier renvoyé à l’intimé pour instruction complémentaire puis nouveau calcul des prestations dues dès le 1er avril 2014, sans tenir compte d’un dessaisissement. Pour la période dès le 1er août 2014, l’intimé est invité à rendre une nouvelle décision susceptible d’être attaquée par voie d’opposition. Pour le surplus, la procédure est gratuite (art. 61 let. a LPGA).</w:t>
      </w:r>
    </w:p>
    <w:p>
      <w:r>
        <w:t>A/579/2015 - 13/13 - PAR CES MOTIFS, LA CHAMBRE DES ASSURANCES SOCIALES : Statuant A la forme : 1. Déclare le recours recevable. Au fond : 2. Déclare irrecevable la conclusion de la recourante relative à la fixation des prestations d’assistance. 3. Admet partiellement le recours au sens des considérants. 4. Annule la décision du 17 juillet 2014 et la décision sur opposition du 8 décembre 2014. 5. Renvoie le dossier à l’intimé pour instruction complémentaire et nouvelle décision au sens des considérants.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