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ATAS/583/2014 vom 6. Mai 2014</w:t>
      </w:r>
    </w:p>
    <w:p>
      <w:r>
        <w:t>GE Cour de justice, 2014-05-06, FR</w:t>
      </w:r>
    </w:p>
    <w:p>
      <w:r>
        <w:rPr>
          <w:b/>
        </w:rPr>
        <w:t xml:space="preserve">Quelle: </w:t>
      </w:r>
      <w:r>
        <w:t>https://mcp.opencaselaw.ch/entscheid/ge_gerichte_ATAS_583_2014</w:t>
      </w:r>
    </w:p>
    <w:p>
      <w:r>
        <w:t>FR: GE_GERICHTE ATAS/583/2014 du 6 mai 2014</w:t>
      </w:r>
    </w:p>
    <w:p>
      <w:r>
        <w:t>IT: GE_GERICHTE ATAS/583/2014 del 6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 La compétence de la chambre de céans pour juger du cas d’espèce est ainsi établie.</w:t>
      </w:r>
    </w:p>
    <w:p>
      <w:r>
        <w:rPr>
          <w:b/>
        </w:rPr>
        <w:t>E. 3</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62 al. 1 de la de loi sur la procédure administrative du 12 septembre 1985; LPA - E 5 10). Interjeté dans la forme et le délai prévus par la loi, le recours est recevable (art. 62 ss LPA).</w:t>
      </w:r>
    </w:p>
    <w:p>
      <w:r>
        <w:rPr>
          <w:b/>
        </w:rPr>
        <w:t>E. 5</w:t>
      </w:r>
    </w:p>
    <w:p>
      <w:r>
        <w:t>Est litigieux le droit du recourant à l'assistance juridique en raison de sa dysorthographie, requise à la fin de l'instruction de la demande d’allocation pour impotent.</w:t>
      </w:r>
    </w:p>
    <w:p>
      <w:r>
        <w:rPr>
          <w:b/>
        </w:rPr>
        <w:t>E. 6</w:t>
      </w:r>
    </w:p>
    <w:p>
      <w:r>
        <w:t>Aux termes de l'art. 29 al. 3 Cst., toute personne qui ne dispose pas de ressources suffisantes a droit, à moins que sa cause paraisse dépourvue de toute chance de</w:t>
      </w:r>
    </w:p>
    <w:p>
      <w:r>
        <w:t>A/602/2014 - 5/8 -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Arrêt du Tribunal fédéral 9C_674/2011 du 3 août 2012 consid. 3.1; FF 1999 4242). La réglementation cantonale a une teneur identique à la législation fédérale. Elle prévoit que l’assistance gratuite d’un conseil juridique est accordée au demandeur pour la procédure devant la caisse ou l’office lorsque les circonstances l’exigent (art. 27D al 1 de la loi relative à l'office cantonal des assurances sociales du 20 septembre 2002; LOCAS - RS J 7 04).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w:t>
      </w:r>
    </w:p>
    <w:p>
      <w:r>
        <w:rPr>
          <w:b/>
        </w:rPr>
        <w:t>E. 7</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w:t>
      </w:r>
    </w:p>
    <w:p>
      <w:r>
        <w:t>A/602/2014 - 6/8 -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8</w:t>
      </w:r>
    </w:p>
    <w:p>
      <w:r>
        <w:t>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w:t>
      </w:r>
    </w:p>
    <w:p>
      <w:r>
        <w:t>A/602/2014 - 7/8 - l'intéressé. Sinon, une telle nécessité n'existe que lorsque à la relative difficulté du cas s'ajoute la complexité de l'état de fait ou des questions de droit, à laquelle le requérant n'est pas apte à faire face seul (ATF 130 I 180 consid. 2.2; Arrêt du Tribunal fédéral 9C_105/2007 du 13 novembre 2007 consid. 3.1 et les références).</w:t>
      </w:r>
    </w:p>
    <w:p>
      <w:r>
        <w:rPr>
          <w:b/>
        </w:rPr>
        <w:t>E. 9</w:t>
      </w:r>
    </w:p>
    <w:p>
      <w:r>
        <w:t>En l’espèce, en assurance-invalidité, la procédure jusqu’à la décision est gratuite (art. 29 al. 2 LPGA et art. 45 LPGA), de sorte que la demande ne vise pas la dispense des frais de procédure. De plus, le recourant n’ayant pas été assisté par un avocat durant la procédure ayant conduit à la décision de refus d’allocation pour impotent, la demande d'assistance gratuite d'un conseil juridique au sens de l’art. 37 al. 4 LPGA est sans objet, ainsi que le Tribunal fédéral l’a déjà jugé dans son arrêt I 775/04du 28 janvier 2005 concernant le recourant. Au demeurant, ainsi que cela ressort du courrier du syndicat UNIA du 17 octobre 2013, un recours contre le refus d’une allocation pour impotent est dénué de chance de succès dans le cas du recourant. Enfin, même si ce dernier ne souhaite pas s’adresser à un assistant social, les motifs pour lesquels il demande l’assistance juridique, à savoir une dysorthographie et une dyslexie ne lui permettant pas de faire valoir ses arguments par écrit auprès de l’intimé, sont justement le type de tâches que peut effectuer un assistant social sans que l’assistance d’un avocat ne soit nécessaire. Au surplus, si le recourant avait eu besoin de conseils juridiques gratuits, il aurait pu s’adresser au Centre social protestant ou à Caritas qui disposent de juristes.</w:t>
      </w:r>
    </w:p>
    <w:p>
      <w:r>
        <w:rPr>
          <w:b/>
        </w:rPr>
        <w:t>E. 10</w:t>
      </w:r>
    </w:p>
    <w:p>
      <w:r>
        <w:t>Au vu de ce qui précède, la demande d’assistance juridique sera rejetée. Selon l’art. 69 al. 1bis LAI, la procédure de recours est soumise à des frais de justice. Toutefois, le litige ne portant pas sur l’octroi ou le refus de prestations de l’AI, il ne sera pas perçu d’émolument (art. 69 al. 1bis LAI a contrario). Pour le surplus, la procédure est gratuite (art. 89H al. 1 LPA).</w:t>
      </w:r>
    </w:p>
    <w:p>
      <w:r>
        <w:t>A/602/2014 - 8/8 -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