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ATAS/581/2019 vom 26. Juni 2019</w:t>
      </w:r>
    </w:p>
    <w:p>
      <w:r>
        <w:t>GE Cour de justice, 2019-06-26, FR</w:t>
      </w:r>
    </w:p>
    <w:p>
      <w:r>
        <w:rPr>
          <w:b/>
        </w:rPr>
        <w:t xml:space="preserve">Quelle: </w:t>
      </w:r>
      <w:r>
        <w:t>https://mcp.opencaselaw.ch/entscheid/ge_gerichte_ATAS_581_2019</w:t>
      </w:r>
    </w:p>
    <w:p>
      <w:r>
        <w:t>FR: GE_GERICHTE ATAS/581/2019 du 26 juin 2019</w:t>
      </w:r>
    </w:p>
    <w:p>
      <w:r>
        <w:t>IT: GE_GERICHTE ATAS/581/2019 del 26 giugno 2019</w:t>
      </w:r>
    </w:p>
    <w:p>
      <w:pPr>
        <w:pStyle w:val="Heading2"/>
      </w:pPr>
      <w:r>
        <w:t>Volltext</w:t>
      </w:r>
    </w:p>
    <w:p>
      <w:r>
        <w:t>Siégeant : Catherine TAPPONNIER, Présidente; Larissa ROBINSON-MOSER et Maria Esther SPEDALIERO, Juges assesseures</w:t>
      </w:r>
    </w:p>
    <w:p>
      <w:r>
        <w:t>RÉPUBLIQUE ET</w:t>
      </w:r>
    </w:p>
    <w:p>
      <w:r>
        <w:t>CANTON DE GEN ÈVE POUVOIR JUDICIAIRE</w:t>
      </w:r>
    </w:p>
    <w:p>
      <w:r>
        <w:t>A/4323/2018 ATAS/581/2019 COUR DE JUSTICE Chambre des assurances sociales Arrêt du 26 juin 2019 4ème Chambre</w:t>
      </w:r>
    </w:p>
    <w:p>
      <w:r>
        <w:t>En la cause Madame A______, domiciliée à EXCENEVEX, France</w:t>
      </w:r>
    </w:p>
    <w:p>
      <w:r>
        <w:t>recourante</w:t>
      </w:r>
    </w:p>
    <w:p>
      <w:r>
        <w:t>contre CAISSE D'ALLOCATIONS FAMILIALES DES ADMINISTRATIONS ET INSTITUTIONS CANTONALES, sise rue des Gares 12, GENÈVE</w:t>
      </w:r>
    </w:p>
    <w:p>
      <w:r>
        <w:t>intimée</w:t>
      </w:r>
    </w:p>
    <w:p>
      <w:r>
        <w:t>A/4323/2018 - 2/2 - Vu la décision sur opposition du 16 novembre 2018 de la caisse d’allocations familiales des administrations et institutions cantonales (ci-après la CAFAC) confirmant sa décision du 8 janvier 2018 laquelle niait le droit de Madame A______ (ci-après la recourante) à l’allocation de formation professionnelle en faveur de sa fille Laura ; Vu le recours interjeté le 10 décembre 2018 par l’intéressée ; Vu la réponse du 14 janvier 2019 de la CAFAC ; Vu le courrier de la recourante du 17 juin 2019 indiquant qu’elle retirait son recours, la CAFAC ayant accédé à sa demande selon sa décision du 11 janvier 2019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