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ATAS/581/2018 vom 25. Juni 2018</w:t>
      </w:r>
    </w:p>
    <w:p>
      <w:r>
        <w:t>GE Cour de justice, 2018-06-25, FR</w:t>
      </w:r>
    </w:p>
    <w:p>
      <w:r>
        <w:rPr>
          <w:b/>
        </w:rPr>
        <w:t xml:space="preserve">Quelle: </w:t>
      </w:r>
      <w:r>
        <w:t>https://mcp.opencaselaw.ch/entscheid/ge_gerichte_ATAS_581_2018</w:t>
      </w:r>
    </w:p>
    <w:p>
      <w:r>
        <w:t>FR: GE_GERICHTE ATAS/581/2018 du 25 juin 2018</w:t>
      </w:r>
    </w:p>
    <w:p>
      <w:r>
        <w:t>IT: GE_GERICHTE ATAS/581/2018 del 25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seize jours du droit à l’indemnité de la recourante.</w:t>
      </w:r>
    </w:p>
    <w:p>
      <w:r>
        <w:rPr>
          <w:b/>
        </w:rPr>
        <w:t>E. 4</w:t>
      </w:r>
    </w:p>
    <w:p>
      <w:r>
        <w:t>Selon l'art. 17 al. 1 à 3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 3).</w:t>
      </w:r>
    </w:p>
    <w:p>
      <w:r>
        <w:t>A/1360/2018 - 5/7 - Selon l'art. 30 al. 1 let. c et d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45 al. 3 et 4 OACI, la suspension dure: a. de 1 à 15 jours en cas de faute légère; b. de 16 à 30 jours en cas de faute de gravité moyenne; c. de 31 à 60 jours en cas de faute grave (al. 3). Il y a faute grave lorsque, sans motif valable, l’assuré: a. abandonne un emploi réputé convenable sans être assuré d’obtenir un nouvel emploi; ou qu’il b. refuse un emploi réputé convenable (al. 4).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D72.2B.1) Il est précisé que pour toute suspension, le comportement général de la personne assurée doit être pris en considération. Lorsque la suspension infligée s'écarte de la présente échelle, l'autorité qui la prononce doit assortir sa décision d'un exposé des motifs justifiant sa sévérité ou sa clémence particulière (030-Bulletin LACI/D72).</w:t>
      </w:r>
    </w:p>
    <w:p>
      <w:r>
        <w:rPr>
          <w:b/>
        </w:rPr>
        <w:t>E. 5</w:t>
      </w:r>
    </w:p>
    <w:p>
      <w:r>
        <w:t>Dans un arrêt du 5 mars 2012 (ATAS/234/2012), la chambre de céans a réduit une sanction de trente et un jours de suspension du droit à l’indemnité à une durée de seize jours dans le cas d’un assuré qui, assigné à postuler à un emploi par l’OCE, avait commis une erreur dans l’adresse mail de l’employeur. La chambre de céans a relevé que l’erreur, qui était possible au vu de l’adresse mail peu lisible figurant sur l’assignation, ne relevait pas de la négligence ; en revanche, après avoir reçu un message de non-transmission du courriel, l’assuré avait, certes, tenté de téléphoner à l’employeur à deux reprises mais n’avait pas persisté dans sa démarche, ni cherché à obtenir l’adresse mail correcte de l’employeur. Il lui était donc reproché d’avoir commis une négligence en laissant en suspens sa postulation.</w:t>
      </w:r>
    </w:p>
    <w:p>
      <w:r>
        <w:rPr>
          <w:b/>
        </w:rPr>
        <w:t>E. 6</w:t>
      </w:r>
    </w:p>
    <w:p>
      <w:r>
        <w:t>En l’espèce, la recourante a commis une erreur d’envoi, en saisissant « F______@etat.ge.ch » au lieu de « C______@etat.ge.ch » comme adresse de l’employeur. Cette erreur de saisie ne saurait être qualifiée de négligence, même légère, une faute de frappe pouvant être rapidement commise. En revanche, constitue une telle négligence légère le fait de ne pas avoir vérifié attentivement la saisie de l’adresse. Cette négligence est toutefois atténuée par le fait que la recourante n’a reçu aucun message en retour de non-transmission de son courriel, comme c’est habituellement le cas, ce qui n’est pas contesté par l’intimé. Elle n’a donc pas été avisée de son erreur, de sorte qu’elle n’a pas pu la rectifier. De plus, l’assignation lui ayant été transmise le dernier jour du délai pour postuler, la recourante n’avait pas la possibilité de réparer son erreur, dans l’hypothèse où</w:t>
      </w:r>
    </w:p>
    <w:p>
      <w:r>
        <w:t>A/1360/2018 - 6/7 - elle s’en serait rendue compte dès le lendemain. Contrairement à la jurisprudence de la chambre de céans précitée et à laquelle l’intimé se réfère, on ne peut en l’occurrence reprocher à la recourante de ne pas avoir persisté en tentant de contacter à nouveau l’employeur après l’échec de l’envoi de son courriel puisque la recourante, faute de message de non-transmission de son courriel, n’était pas avertie de cet échec. Par ailleurs, il est établi par les pièces au dossier et le courriel de la conseillère en personnel de la recourante, que celle-ci effectuait ses recherches avec motivation et remplissait toutes ses obligations correctement. La recourante a d’ailleurs pris la peine d’envoyer un courriel à sa conseillère en personnel deux minutes (soit à 20h17) après celui envoyé à l’employeur à 20h15, pour confirmer sa postulation. Vu les circonstances du cas d’espèce, il convient de constater que la très légère négligence de la recourante, ayant consisté à ne pas vérifier attentivement l’adresse de l’employeur au moment de l’envoi du courriel à celui-ci, ne justifie pas le prononcé d’une sanction.</w:t>
      </w:r>
    </w:p>
    <w:p>
      <w:r>
        <w:rPr>
          <w:b/>
        </w:rPr>
        <w:t>E. 7</w:t>
      </w:r>
    </w:p>
    <w:p>
      <w:r>
        <w:t>Partant, le recours sera admis et la décision litigieuse annulée.</w:t>
      </w:r>
    </w:p>
    <w:p>
      <w:r>
        <w:rPr>
          <w:b/>
        </w:rPr>
        <w:t>E. 8</w:t>
      </w:r>
    </w:p>
    <w:p>
      <w:r>
        <w:t>Vu l’issue du litige, une indemnité de CHF 1’000.- sera accordée à la recourante à titre de participation à ses frais et dépens (art. 61 let. g LPGA; art. 6 du règlement sur les frais, émoluments et indemnités en matière administrative du 30 juillet 1986 [RFPA - E 5 10.03]), à charge de l’intimé.</w:t>
      </w:r>
    </w:p>
    <w:p>
      <w:r>
        <w:t>A/1360/2018 - 7/7 -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