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ATAS/580/2017 vom 28. Juni 2017</w:t>
      </w:r>
    </w:p>
    <w:p>
      <w:r>
        <w:t>GE Cour de justice, 2017-06-28, FR</w:t>
      </w:r>
    </w:p>
    <w:p>
      <w:r>
        <w:rPr>
          <w:b/>
        </w:rPr>
        <w:t xml:space="preserve">Quelle: </w:t>
      </w:r>
      <w:r>
        <w:t>https://mcp.opencaselaw.ch/entscheid/ge_gerichte_ATAS_580_2017</w:t>
      </w:r>
    </w:p>
    <w:p>
      <w:r>
        <w:t>FR: GE_GERICHTE ATAS/580/2017 du 28 juin 2017</w:t>
      </w:r>
    </w:p>
    <w:p>
      <w:r>
        <w:t>IT: GE_GERICHTE ATAS/580/2017 del 28 giugno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l’aptitude de l'assuré au placement, et partant, à son droit à l’indemnité de chômage depuis le 24 mai 2016.</w:t>
      </w:r>
    </w:p>
    <w:p>
      <w:r>
        <w:rPr>
          <w:b/>
        </w:rPr>
        <w:t>E. 4</w:t>
      </w:r>
    </w:p>
    <w:p>
      <w:r>
        <w:t>En vertu de l'art. 8 al. 1 LACI, l'assuré a droit à l'indemnité de chômage s'il est sans emploi ou partiellement sans emploi (let. a), s'il subit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Selon l'art. 15 al. 1 LACI, est réputé apte à être placé le chômeur qui est disposé à accepter un travail convenable et à participer à des mesures d’intégration et qui est en mesure et en droit de le faire. Si l’office compétent considère que l’assuré n’est pas apte au placement ou ne l’est que partiellement, il en informe la caisse. L’office compétent rend une décision sur l’étendue de l’aptitude au placement (art. 24 al. 1 et 2 OACI).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w:t>
      </w:r>
    </w:p>
    <w:p>
      <w:r>
        <w:t>A/3388/2016 - 11/14 -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L'assuré qui n'est disposé à entreprendre qu'une activité indépendante est en principe inapte au placement. Les démarches en vue de créer sa propre entreprise ne constituent pas des recherches de travail au sens de l'art. 17 al. 1 LACI (ATF 112 V 327 consid. 1a, 3a et d).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(arrêts du Tribunal fédéral des assurances C 67/96 du 15 mai 1997 et C 166/2002 du 2 avril 2003). L'assurance-chômage n'a pas vocation à couvrir le risque d'entreprise des personnes ayant résolument choisi de se tourner à moyen ou long terme vers l'indépendance et d'abandonner le statut de salarié (Boris RUBIN, Commentaire de la loi sur l'assurance-chômage, 2014, n° 40 ad art. 15 LACI et les références citées; arrêt du Tribunal fédéral 8C_169/2014 du 2 mars 2015).</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6</w:t>
      </w:r>
    </w:p>
    <w:p>
      <w:r>
        <w:t>En l'espèce, il est établi par les déclarations de l'assuré ainsi que les pièces du dossier qu'il avait, dès le mois de février 2016, principalement la volonté de créer sa propre entreprise et qu'il a, dans cette optique, fait de nombreuses démarches,</w:t>
      </w:r>
    </w:p>
    <w:p>
      <w:r>
        <w:t>A/3388/2016 - 12/14 - notamment commandé du matériel, cherché des contrats, loué des locaux, requis le versement de son 2ème pilier, conclu un accord avec une société belge active dans le transport de colis en Afrique et investi ses économies à hauteur de CHF 6'000.-. Selon ses déclarations, il ne voulait, au début, toucher ni l'AI ni le chômage. Ce n'est que dans un second temps qu'il a requis les indemnités de l'assurance- chômage. Il a lui-même déclaré qu'il faisait des recherches d'emploi en attendant que son entreprise « prenne son envol ». Dans ces circonstances, il n'est pas vraisemblable qu'il ait eu la volonté de trouver un travail de salarié sur le long terme, la disponibilité suffisante pour se consacrer à un emploi à 100% et qu'il aurait été, en tout temps, disposé à abandonner aussi rapidement que possible son activité indépendante au profit d'un emploi réputé convenable qui s'offrirait à lui ou qui lui serait assigné par l'administration. Ainsi, même s'il a effectué toutes les recherches d'emploi requises et qu'il était disponible à 100% en juin et juillet 2016, période pendant laquelle ses locaux n’étaient pas encore utilisables, il ne peut être considéré qu'il était apte au placement. L'assuré a indiqué le 18 juillet 2016 que si le système l'encourageait et l'aidait à avancer avec son entreprise, il était partant, car il y croyait dur comme fer. Il demandait s'il avait le droit d'exercer comme indépendant avec l'aide et les mesures d'accompagnement des services agréés. Il en résulte qu'il a manifestement eu recours au chômage pour financer la création de son entreprise, ce qui n'est pas sa vocation. Le fait qu'il ait rapidement renoncé à son entreprise après que la décision d'inaptitude a été rendue ne permet pas d'en tirer la conclusion qu'il était prêt à le faire dès son inscription au chômage, dès lors qu'à la suite de celle-ci, l'assuré a, notamment, signé le bail de son local à E______ (le 23 juin 2016) et demandé des offres pour deux véhicules (le 24 juin 2016), entreprenant ainsi des démarches engageant des frais – en particulier une garantie de CHF 4'000.- pour le local – dans le but de développer les activités de son entreprise. Il apparaît en revanche que lorsqu'il a reçu la décision du 16 août 2016, il a compris que le rôle du chômage n'était pas de l'aider à créer son entreprise et constaté que, malgré les efforts déployés, celle-ci ne se développait comme il l'avait espéré et, en particulier, qu'il n'obtenait pas le statut d'indépendant, ce qui rendait sa situation financière très précaire. Ce n’est donc qu'à partir de ce moment qu'il a renoncé à son projet d'entreprise et qu'il était apte au placement. En conséquence, c'est à juste titre que la caisse a considéré qu'il était inapte au placement jusqu'au 17 août 2016 et apte depuis lors.</w:t>
      </w:r>
    </w:p>
    <w:p>
      <w:r>
        <w:rPr>
          <w:b/>
        </w:rPr>
        <w:t>E. 7</w:t>
      </w:r>
    </w:p>
    <w:p>
      <w:r>
        <w:t>Le recourant a fait valoir qu'il n’aurait pas perdu autant de temps pour annuler son projet, s’il avait été correctement renseigné. Il a en outre déclaré à la chambre de céans qu'en février 2016, qu'il s'était rendu à l'OCE, où on l'avait adressé au service des indépendants et qu'il considérait avoir été mal conseillé.</w:t>
      </w:r>
    </w:p>
    <w:p>
      <w:r>
        <w:t>A/3388/2016 - 13/14 -</w:t>
      </w:r>
    </w:p>
    <w:p>
      <w:r>
        <w:rPr>
          <w:b/>
        </w:rPr>
        <w:t>E. 8</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ATF 126 II 377 consid. 3a et les références citées).</w:t>
      </w:r>
    </w:p>
    <w:p>
      <w:r>
        <w:rPr>
          <w:b/>
        </w:rPr>
        <w:t>E. 9</w:t>
      </w:r>
    </w:p>
    <w:p>
      <w:r>
        <w:t>S'il apparaît probable en l'espèce que le recourant n'avait pas compris que sa volonté de créer une entreprise n'était pas compatible avec ses obligations en tant que chômeur, il n'a pas rendu vraisemblable les conditions auxquelles un citoyen peut exiger de l'autorité qu'elle respecte ses promesses et évite de se contredire. Il convient à cet égard de relever qu'il n'a pas spontanément informé sa conseillère de l'ORP du fait qu'il avait créé une entreprise avant de demander les prestations du chômage, ce qui ressort du procès-verbal d'entretien du 12 juillet 2016. L'on ne saurait, dans ces circonstances retenir que celle-ci l'aurait mal conseillé. Enfin, le recourant ne peut se plaindre d'avoir été mal orienté au guichet de l'OCE qui l'aurait adressé au service des indépendants, dès lors que son projet était bien de créer une entreprise.</w:t>
      </w:r>
    </w:p>
    <w:p>
      <w:r>
        <w:rPr>
          <w:b/>
        </w:rPr>
        <w:t>E. 10</w:t>
      </w:r>
    </w:p>
    <w:p>
      <w:r>
        <w:t>Bien fondée, la décision querellée sera confirmée et le recours rejeté.</w:t>
      </w:r>
    </w:p>
    <w:p>
      <w:r>
        <w:rPr>
          <w:b/>
        </w:rPr>
        <w:t>E. 11</w:t>
      </w:r>
    </w:p>
    <w:p>
      <w:r>
        <w:t>La procédure est gratuite (art. 61 let. a LPGA).</w:t>
      </w:r>
    </w:p>
    <w:p>
      <w:r>
        <w:t>A/3388/2016 - 14/14 -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