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ATAS/57/2010 vom 21. August 2009</w:t>
      </w:r>
    </w:p>
    <w:p>
      <w:r>
        <w:t>GE Cour de justice, 2009-08-21, FR</w:t>
      </w:r>
    </w:p>
    <w:p>
      <w:r>
        <w:rPr>
          <w:b/>
        </w:rPr>
        <w:t xml:space="preserve">Quelle: </w:t>
      </w:r>
      <w:r>
        <w:t>https://mcp.opencaselaw.ch/entscheid/ge_gerichte_ATAS_57_2010</w:t>
      </w:r>
    </w:p>
    <w:p>
      <w:r>
        <w:t>FR: GE_GERICHTE ATAS/57/2010 du 21 août 2009</w:t>
      </w:r>
    </w:p>
    <w:p>
      <w:r>
        <w:t>IT: GE_GERICHTE ATAS/57/2010 del 21 agosto 2009</w:t>
      </w:r>
    </w:p>
    <w:p>
      <w:pPr>
        <w:pStyle w:val="Heading2"/>
      </w:pPr>
      <w:r>
        <w:t>Volltext</w:t>
      </w:r>
    </w:p>
    <w:p>
      <w:r>
        <w:t>Siégeant : Karine STECK, Présidente; Maria GOMEZ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A/3971/2009 ATAS/57/2010 ARRET DU TRIBUNAL CANTONAL DES ASSURANCES SOCIALES Chambre 3 du 21 janvier 2010</w:t>
      </w:r>
    </w:p>
    <w:p>
      <w:r>
        <w:t>En la cause Madame R__________, domiciliée à GENÈVE recourante</w:t>
      </w:r>
    </w:p>
    <w:p>
      <w:r>
        <w:t>contre CAISSE CANTONALE GENEVOISE DE COMPENSATION, route de Chêne 54, case postale 6330, 1211 GENEVE 6 intimée</w:t>
      </w:r>
    </w:p>
    <w:p>
      <w:r>
        <w:t>A/3971/2009 - 2/3 - ATTENDU EN FAIT Que par décision sur opposition du 8 octobre 2009, la CAISSE CANTONALE GENEVOISE DE COMPENSATION (CCGC) a confirmé sa décision du 21 août 2009 fixant le montant des cotisations AVS/AI/APG dues par Madame R__________ pour l’année 2005; Que l’assurée a interjeté recours auprès du Tribunal de céans en date du 4 novembre 2009; Qu’invitée à se déterminer, l’intimée, par courrier du 6 janvier 2010, a informé le Tribunal de céans qu’elle avait rendu le même jour une décision annulant les précédentes et donnant une suite favorable à l’intégralité des conclusions de la recourante. CONSIDERANT EN DROIT Que, conformément à l'art. 56V al. 1 let. a ch. 1 de la loi sur l'organisation judiciaire, du 22 novembre 1941 (LOJ; RS E 2 05), le Tribunal cantonal des assurances sociales connaît en instance unique des contestations prévues à l’art. 56 de la loi fédérale sur la partie générale du droit des assurances sociales, du 6 octobre 2000 (LPGA; RS 830.1), relatives à la loi fédérale sur l'assurance-vieillesse et survivants, du 20 décembre 1946 (LAVS; RS 831.10); Que sa compétence pour juger du cas d’espèce est ainsi établie; Qu’en vertu de l’art. 53 al. 3 LPGA, l’assureur peut reconsidérer une décision sur opposition contre laquelle un recours est formé jusqu’à l’envoi de son préavis; Que c’est ce qu’a fait l’intimée en l’espèce; Que force est de constater que le litige devient sans objet puisque la décision litigieuse a été annulée; Qu’il convient donc de rayer la cause du rôle. ***</w:t>
      </w:r>
    </w:p>
    <w:p>
      <w:r>
        <w:t>A/3971/2009 - 3/3 -</w:t>
      </w:r>
    </w:p>
    <w:p>
      <w:r>
        <w:t>PAR CES MOTIFS, LE TRIBUNAL CANTONAL DES ASSURANCES SOCIALES : 1. Prend acte de la décision de l’intimée du 6 janvier 2010, annulant et remplaçant celles des 3 décembre 2008, 21 août 2009 et 8 octobre 2009. 2. Constate que le recours est devenu sans objet. 3. 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