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ATAS/579/2015 vom 3. August 2015</w:t>
      </w:r>
    </w:p>
    <w:p>
      <w:r>
        <w:t>GE Cour de justice, 2015-08-03, FR</w:t>
      </w:r>
    </w:p>
    <w:p>
      <w:r>
        <w:rPr>
          <w:b/>
        </w:rPr>
        <w:t xml:space="preserve">Quelle: </w:t>
      </w:r>
      <w:r>
        <w:t>https://mcp.opencaselaw.ch/entscheid/ge_gerichte_ATAS_579_2015</w:t>
      </w:r>
    </w:p>
    <w:p>
      <w:r>
        <w:t>FR: GE_GERICHTE ATAS/579/2015 du 3 août 2015</w:t>
      </w:r>
    </w:p>
    <w:p>
      <w:r>
        <w:t>IT: GE_GERICHTE ATAS/579/2015 del 3 agosto 2015</w:t>
      </w:r>
    </w:p>
    <w:p>
      <w:pPr>
        <w:pStyle w:val="Heading2"/>
      </w:pPr>
      <w:r>
        <w:t>Erwägungen</w:t>
      </w:r>
    </w:p>
    <w:p>
      <w:r>
        <w:rPr>
          <w:b/>
        </w:rPr>
        <w:t>E. 9</w:t>
      </w:r>
    </w:p>
    <w:p>
      <w:r>
        <w:t>Déboutés les recourants n'ont droit à aucune indemnité, étant précisé que la présente procédure n'est pas régie par le code de procédure civile du 19 décembre 2008 (CPC - RS 272) – fondement de leur conclusion à cet égard - , mais par la LPA, et pour ce qui est du remboursement des frais, l'indemnité de procédure par l'art. 89H al.3 et art. 61 let. g LPGA a contrario. Pour le surplus la procédure est gratuite (art.61 let. a et 89H al. 1 LPA).</w:t>
      </w:r>
    </w:p>
    <w:p>
      <w:r>
        <w:t>A/1647/2014 - 19/20 -</w:t>
      </w:r>
    </w:p>
    <w:p>
      <w:r>
        <w:t>A/1647/2014 - 20/20 - PAR CES MOTIFS, LA CHAMBRE DES ASSURANCES SOCIALES : Statuant A la forme : 1. Déclare le recours irrecevable en tant qu’il vise les allocations familiales versées par Unia au Service de protection des mineurs. Le déclare recevable pour le surplus. Au fond : 2. Le rejette dans la mesure de sa recevabilité.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