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ATAS/576/2023 vom 27. Juli 2023</w:t>
      </w:r>
    </w:p>
    <w:p>
      <w:r>
        <w:t>GE Cour de justice, 2023-07-27, FR</w:t>
      </w:r>
    </w:p>
    <w:p>
      <w:r>
        <w:rPr>
          <w:b/>
        </w:rPr>
        <w:t xml:space="preserve">Quelle: </w:t>
      </w:r>
      <w:r>
        <w:t>https://mcp.opencaselaw.ch/entscheid/ge_gerichte_ATAS_576_2023</w:t>
      </w:r>
    </w:p>
    <w:p>
      <w:r>
        <w:t>FR: GE_GERICHTE ATAS/576/2023 du 27 juillet 2023</w:t>
      </w:r>
    </w:p>
    <w:p>
      <w:r>
        <w:t>IT: GE_GERICHTE ATAS/576/2023 del 27 luglio 2023</w:t>
      </w:r>
    </w:p>
    <w:p>
      <w:pPr>
        <w:pStyle w:val="Heading2"/>
      </w:pPr>
      <w:r>
        <w:t>Erwägungen</w:t>
      </w:r>
    </w:p>
    <w:p>
      <w:r>
        <w:rPr>
          <w:b/>
        </w:rPr>
        <w:t>E. 8</w:t>
      </w:r>
    </w:p>
    <w:p>
      <w:r>
        <w:t>mars 2021 ainsi que tout autre document antérieur au 31 mars 2021, en lien avec le suivi par le Dr D______ et/ou à l’intervention chirurgicale du 8 mars 2021. g. Le même jour, la chambre de céans a invité l’assuré à se prononcer sur les écritures des parties, d’ici au 11 avril 2023. h. Toujours le 20 mars 2021, la chambre de céans a, enfin, sollicité des informations complémentaires du Dr D______, avec un délai au 19 avril 2023. i. Le 3 avril 2023 s’est tenue une audience de comparution personnelle, au cours de laquelle les parties ont pu s’exprimer. j. Par courrier du 5 avril 2023, l’assureur-maladie a transmis à la chambre de céans les documents demandés, tout en précisant qu’aucune demande de garantie concernant l’intervention du 8 mars 2021 ne figurait au dossier, dès lors qu’il s’agissait d’une opération effectuée en ambulatoire. k. Quant au Dr D______, il a répondu aux questions de la chambre de céans par courrier du 19 avril 2023, expliquant en substance avoir vu l’assuré pour la première fois le 1er février 2021 en raison d’une paralysie partielle de la main droite (recte gauche) consécutive à une lésion du plexus brachial, suite à un accident de mobylette survenu de nombreuses années auparavant en France. L’intervention chirurgicale avait été décidée le 22 février 2021 en raison de la paralysie médio-cubitale susmentionnée et l’incapacité de travail dès mars 2021 en était la conséquence. l. Le courrier de l’assureur-maladie et celui du Dr D______ ont été soumis aux parties, lesquelles ont pu produire leurs déterminations. m. Par courrier du 5 mai 2023, la recourante a demandé à ce que des questions complémentaires soient posées au Dr D______, dès lors que ce dernier ne se prononçait pas sur l’accident de vélo du 1er mars 2021 et un éventuel lien de causalité, au moins partiel, avec l’incapacité de travail subséquente. n. Pour sa part, l’intimée a considéré que le rapport du Dr D______ confirmait intégralement son appréciation, à savoir que la lésion du plexus brachial devait être mise sur le compte de l’accident survenu en France, de nombreuses années auparavant. C’était donc à juste titre qu’elle avait refusé la couverture accident. En ce qui concernait l’annonce consécutive à l’accident de vélo du 1er mars 2021, force était de constater qu’aucun des documents produits par le Dr D______ ou l’assurance-maladie ne faisait état d’un sinistre à cette date. Les explications de</w:t>
      </w:r>
    </w:p>
    <w:p>
      <w:r>
        <w:t>A/3215/2022 - 7/17 - l’assuré, lors de l’audience de comparution personnelle, étaient floues, de sorte que la survenance d’un accident le 1er mars 2021 ne pouvait être retenue. En tout état, un tel accident n’était pas à l’origine de l’intervention du 8 mars 2021 et de ses suites. Enfin, les réponses du Dr D______ étaient précises et ne laissaient aucune place au doute quant à l’origine de l’atteinte, de sorte que la mise en œuvre d’une expertise était superflue. o. Sur ce, la cause a été gardée à juger.</w:t>
      </w:r>
    </w:p>
    <w:p>
      <w:r>
        <w:t>EN DROIT</w:t>
      </w:r>
    </w:p>
    <w:p>
      <w:r>
        <w:t>1.</w:t>
      </w:r>
    </w:p>
    <w:p>
      <w:r>
        <w:t>1.1 Selon l’art. 58 de la loi fédérale sur la partie générale du droit des assurances sociales, du 6 octobre 2000 (LPGA - RS 830.1),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(al. 2). Au jour du dépôt du recours, l’assuré était domicilié en France. Cependant, dans la mesure où le siège de son dernier employeur – la recourante – était sis à Genève, les tribunaux genevois sont compétents. 1.2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 2. A teneur de l'art. 1 al. 1 LAA, les dispositions de la LPGA s'appliquent à l'assurance-accidents, à moins que la loi n'y déroge expressément. Le 1er janvier 2021 est entrée en vigueur la modification du 21 juin 2019 de la LPGA. Interjeté postérieurement au 1er janvier 2021, le recours est soumis au nouveau droit (cf. art. 82a LPGA a contrario). 3. La modification du 25 septembre 2015 de la LAA est entrée en vigueur le 1er janvier 2017.</w:t>
      </w:r>
    </w:p>
    <w:p>
      <w:r>
        <w:t>A/3215/2022 - 8/17 - Dans la mesure où l'accident invoqué est survenu après cette date, le droit de l’assuré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 4.</w:t>
      </w:r>
    </w:p>
    <w:p>
      <w:r>
        <w:t>4.1 L’art. 59 LPGA prévoit que quiconque est touché par la décision ou la décision sur opposition et a un intérêt digne d’être protégé à ce qu’elle soit annulée ou modifiée a qualité pour recourir. 4.2 Selon la jurisprudence fédérale rendue en matière d’assurance-accidents, l'employeur qui a payé les primes d'assurance et avancé le salaire d'un employé en cas d'accident est touché par une décision contestant à celui-ci la qualité d'assuré ou niant l'existence d'un événement accidentel; il a par conséquent un intérêt digne de protection à la voir annulée (ATF 131 V 298 consid. 5.2 et les références). Notre Haute cour a précisé que le droit de recours que la jurisprudence a reconnu à l'employeur dans le domaine de l'assurance-accidents est étroitement lié, d'une part, au contrat de travail, spécialement aux obligations découlant des art. 324a et 324b CO, et, d'autre part, à l'indemnité journalière de l'assurance-accidents. En cas de refus de l'assureur-accidents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 (ATF 131 V 298 consid. 5.3.1 et 5.3.2). 4.3 En l’espèce, la recourante a avancé le salaire à l’assuré, ce qui n’est pas contesté par l’intimée, de sorte que, conformément à la jurisprudence fédérale en la matière, il dispose de la qualité pour recourir. 5. Le délai de recours est de trente jours (art. 56 LPGA; art. 62 al. 1 de la de loi sur la procédure administrative du 12 septembre 1985 [LPA - E 5 10]). Interjeté dans la forme et le délai prévus par la loi, le recours est recevable. 6. Le litige porte sur le bien-fondé du refus de l’intimée de prester au-delà du 7 mars 2021, singulièrement sur le lien de causalité entre l’intervention du 8 mars 2021 et ses suites, notamment en termes d’incapacité de travail, et l’événement assuré, soit la chute à vélo du 1er mars 2021, subsidiairement sur la prise en charge d’éventuelles suites de l’accident de 1998. 7.</w:t>
      </w:r>
    </w:p>
    <w:p>
      <w:r>
        <w:t>7.1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w:t>
      </w:r>
    </w:p>
    <w:p>
      <w:r>
        <w:t>A/3215/2022 - 9/17 -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7.2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7.3 Savoir si l'événement assuré et l'atteinte à la santé sont liés par un rapport de causalité naturelle est une question de fait, que l'administration ou, le cas échéant, le juge examine en se fondant essentiellement sur des renseignements d'ordre médical (ATF 129 V 177 consid. 3.1; ATF 119 V 335 consid. 1; ATF 118 V 286 consid. 1b et les références).</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w:t>
      </w:r>
    </w:p>
    <w:p>
      <w:r>
        <w:t>A/3215/2022 - 10/17 -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8.3.1</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rPr>
          <w:b/>
        </w:rPr>
        <w:t>E. 8.3.2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A/3215/2022 - 11/17 -</w:t>
      </w:r>
    </w:p>
    <w:p>
      <w:r>
        <w:rPr>
          <w:b/>
        </w:rPr>
        <w:t>E. 8.3.3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9.1</w:t>
      </w:r>
    </w:p>
    <w:p>
      <w:r>
        <w:t>A teneur de l’art. 77 LAA, en cas d’accident professionnel, il incombe à l’assureur auprès duquel le travailleur était assuré au moment où est survenu l’accident d’allouer les prestations. En cas de maladie professionnelle, l’assureur auprès duquel le travailleur était assuré au moment où sa santé a été mise en danger la dernière fois par des substances nocives ou certains travaux ou par l’exercice d’une activité professionnelle doit allouer les prestations (al. 1). En cas d’accident non professionnel, il incombe à l’assureur auprès duquel la victime de l’accident était aussi assurée en dernier lieu contre les accidents professionnels, d’allouer les prestations (al. 2). Par ailleurs, selon l’art. 112 al. 1 de l’ordonnance sur l'assurance-accidents du 20 décembre 1982 (OLAA - RS 832.202), pour les accidents antérieurs au changement d’assureur, l’assureur compétent jusque-là le reste. Le Tribunal fédéral des assurances a interprété littéralement l’art. 77 al. 1 et 2 LAA, en jugeant qu’en cas de changement d’assureur après la survenance de l’accident, l’assureur auprès duquel la victime était assurée au moment de l’événement dommageable restait tenu d’allouer ses prestations, même en cas de rechute (ATF 116 V 51 ; Commentaire de la loi sur l’assurance-accidents (LAA), 1992, p. 227 ; FRESARD/ MOSER-SZELESS, L’assurance-accidents obligatoire, in SBVR, Soziale Sicherheit, 2016, n° 710).</w:t>
      </w:r>
    </w:p>
    <w:p>
      <w:r>
        <w:rPr>
          <w:b/>
        </w:rPr>
        <w:t>E. 9.2</w:t>
      </w:r>
    </w:p>
    <w:p>
      <w:r>
        <w:t>L'art. 77 al. 3 LAA délègue au Conseil fédéral la compétence d'édicter des prescriptions sur l'obligation d'allouer des prestations et sur la collaboration des assureurs dans divers cas spéciaux, en particulier pour les assurés qui travaillent pour plusieurs employeurs (let. a), lorsqu’un nouvel accident se produit, notamment en cas de perte d’un organe pair ou d’autres modifications du degré d’invalidité (let. b), en cas de décès des deux parents (let. c) ou encore lorsque la cause d’une maladie professionnelle s’est manifestée dans plusieurs entreprises relevant de divers assureurs (let. d).</w:t>
      </w:r>
    </w:p>
    <w:p>
      <w:r>
        <w:t>A/3215/2022 - 12/17 - Sur la base de cette délégation de compétence, le Conseil fédéral a édicté l'art. 100 OLAA, intitulé « allocation des prestations en cas de pluralité d’accidents » qui prévoit différentes situations, lesquelles peuvent être résumées de la manière suivante (MOSIMANN, in Bundesgessetz über die Unfallversicherung . Kommentar zum schweizerischen Sozialversicherungsrecht, 2018, n°8 ad Art. 77) :</w:t>
      </w:r>
    </w:p>
    <w:p>
      <w:r>
        <w:t>Alinéa Situation Obligation de prester 1 Droit à des indemnités journalières en raison d’un précédent accident assuré Premier assureur : Soins médicaux, remboursement des frais selon les art. 10 à 13 LAA, et indemnités journalières pour le nouvel accident. 2 Traitement médical pour un précédent accident assuré sans droit à des indemnités journalières pour cet accident Deuxième assureur : Egalement les soins médicaux et le remboursement des frais selon les art. 10 à 13 LAA pour les accidents précédents. L’allocation de prestations par l’assureur du nouvel accident prend fin lorsque le nouvel accident n’est plus la cause de l’atteinte à la santé qui subsiste. 3 Rechute ou séquelles tardives du fait d’une pluralité d’accidents assurés. Assureur tenu de verser les prestations pour le dernier accident : Egalement les soins médicaux et le remboursement des frais selon les art. 10 à 13 LAA, ainsi que les indemnités journalières. 5 Nouvelle prétention à une rente, à une indemnité pour atteinte à l’intégrité ou à une allocation pour impotent pour les suites d’une pluralité d’accidents Assureur tenu de verser les prestations pour le dernier accident 6 Rente d’invalidité ou d’une allocation pour impotent pour un accident précédent : nouvel accident modifiant la rente d’invalidité ou le degré d’impotence Deuxième assureur : rente d’invalidité ou allocation pour impotent dans son intégralité.</w:t>
      </w:r>
    </w:p>
    <w:p>
      <w:r>
        <w:t>A/3215/2022 - 13/17 -</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10.2</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w:t>
      </w:r>
    </w:p>
    <w:p>
      <w:r>
        <w:rPr>
          <w:b/>
        </w:rPr>
        <w:t>E. 10.3</w:t>
      </w:r>
    </w:p>
    <w:p>
      <w:r>
        <w:t>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w:t>
      </w:r>
    </w:p>
    <w:p>
      <w:r>
        <w:rPr>
          <w:b/>
        </w:rPr>
        <w:t>E. 11.1</w:t>
      </w:r>
    </w:p>
    <w:p>
      <w:r>
        <w:t>En l’espèce, l’assuré, depuis toujours domicilié en France, a subi un accident de mobylette, en 1998, alors qu’il était encore adolescent. Les suites avaient alors été prises en charge par les assurances françaises (cf. procès-verbal de comparution personnelle des parties du 3 avril 2023 p. 1). Malgré son atteinte à la main, l’assuré a pu se former en tant que cuisinier et a été engagé, en tant que tel, dans plusieurs restaurants genevois. Il a ainsi travaillé</w:t>
      </w:r>
    </w:p>
    <w:p>
      <w:r>
        <w:t>A/3215/2022 - 14/17 - auprès de la recourante du 17 février 2020 au 28 février 2023 (cf. procès-verbal de comparution personnelle des parties du 3 avril 2023 p. 2). Selon les déclarations de l’assuré, il aurait chuté à vélo le 1er mars 2021 et se serait rattrapé sur la main gauche. Suite à cette chute, il aurait ressenti d’intenses douleurs, lesquelles l’auraient empêché d’utiliser la main blessée (cf. compte rendu de la réunion du 7 juin 2021 et procès-verbal de comparution personnelle des parties du 3 avril 2023 p. 1). Une incapacité de travail a d’ailleurs été certifiée par le Dr D______. Le 8 mars 2021, l’assuré a été opéré, ce qui a eu pour conséquence une incapacité de travail de plusieurs mois. Pour la recourante, l’intervention du 8 mars 2021 est en partie liée à la chute du 1er mars 2021, de sorte qu’il appartient à l’intimée de prester. De son côté, l’intimée considère, en se fondant sur une brève appréciation de son médecin-conseil et sur les réponses du Dr D______ du 19 avril 2023 notamment, que l’intervention était liée à l’accident de mobylette, survenu en 1998, accident qu’elle n’avait pas couvert et dont elle n’avait pas à prendre en charge les suites. La question qui se pose, en premier lieu, est celle de savoir si l’intervention du 8 mars 2021 et ses suites sont en lien de causalité avec l’accident de mobylette de 1998, l’éventuel accident du 1er mars 2021, voire avec les deux événements.</w:t>
      </w:r>
    </w:p>
    <w:p>
      <w:r>
        <w:rPr>
          <w:b/>
        </w:rPr>
        <w:t>E. 11.2</w:t>
      </w:r>
    </w:p>
    <w:p>
      <w:r>
        <w:t>Du dossier médical, il ressort tout d’abord que l’accident de 1998 a entraîné une lésion du plexus brachial, avec pour séquelles une gêne fonctionnelle, avec perte de l’opposition du pouce et déformation en griffe des trois doigts ulnaires (cf. courrier du Dr C______, spécialiste FMH en neurologie, du 9 février 2021 et protocole opératoire du 8 mars 2021). En raison de cette atteinte, l’assuré a consulté, sur suggestion de son employeur, le Dr D______ le 1er février 2021 (cf. courrier du Dr D______ du 19 avril 2023 et procès-verbal de comparution personnelle des parties du 3 avril 2023, p. 2 et 3). A la demande de ce praticien, une échographie de l’avant-bras gauche a été effectuée le 2 février 2021, à la recherche de contracture active des muscles de l’avant-bras (cf. compte rendu de l’échographie du 2 février 2021) et l’assuré a consulté le Dr C______, lequel a effectué une ENMG en date du 9 février 2021 (rapport de ce médecin du même jour). Le 22 février 2021, il a été décidé de procéder à l’intervention chirurgicale du 8 mars 2021 (cf. courrier du Dr D______ du 19 avril 2023). A ce stade, il sied de relever que l’intervention a été décidée le 22 février 2021, soit avant la chute du 1er mars 2021, et qu’elle n’a pas été motivée par une quelconque atteinte due à cette chute. La chambre de céans a, à cet égard, interrogé le Dr D______ sur l’atteinte ayant motivé l’intervention chirurgicale du 8 mars 2021 et ce dernier a répondu de</w:t>
      </w:r>
    </w:p>
    <w:p>
      <w:r>
        <w:t>A/3215/2022 - 15/17 - manière claire qu’elle avait été décidée en raison de la « paralysie médio-cubitale consécutive à la lésion du plexus brachial subie il y a environ 14 ans » (recte 25 ans). Il a également ajouté que l’incapacité de travail dès mars 2021 était en lien avec l’intervention précitée et ce depuis le 8 mars 2021 (cf. courrier du Dr D______ du 19 avril 2023). A aucun moment, il n’a été question d’une éventuelle atteinte survenue le 1er mars 2021. Au demeurant, entre le 1er mars, date de la chute, et le 8 mars 2021, date de l’intervention chirurgicale, l’assuré n’a consulté aucun médecin comme cela ressort du courrier du Dr D______ du 19 avril 2023 et de la liste des frais médicaux pris en charge par l’assureur-maladie (cf. courrier du 5 avril 2023). Au vu de ce qui précède, force est de retenir qu’il est établi, au degré de la vraisemblance prépondérante, que l’intervention chirurgicale et l’incapacité de travail qui s’en est suivie ne sont pas en lien de causalité avec un accident survenu le 1er mars 2021 mais bien avec l’accident de mobylette survenu en 1998, alors que l’assuré, encore adolescent, était domicilié en France. A cet égard, par appréciation anticipée des preuves, la Cour de céans renoncera à ordonner une expertise médicale. En effet, le fait que le Dr D______ soit resté silencieux sur les conséquences de cette chute à vélo du 1er mars 2021 ne signifie pas encore que son courrier était lacunaire. En réalité, il ressort des pièces du dossier que l’intervention litigieuse a été décidée en raison de l’atteinte au plexus brachial, consécutive à l’accident de mobylette en 1998, ce qui a été confirmé à plusieurs reprises par le médecin qui a suivi l’assuré (cf. protocole opératoire du 8 mars 2021, absence de référence à une éventuelle chute dans les rapports initiaux établis par le Dr D______ en date des 3 mai 2021 (LCA) et 8 décembre 2021 (LAA), courrier de ce dernier du 19 avril 2023).</w:t>
      </w:r>
    </w:p>
    <w:p>
      <w:r>
        <w:rPr>
          <w:b/>
        </w:rPr>
        <w:t>E. 11.3</w:t>
      </w:r>
    </w:p>
    <w:p>
      <w:r>
        <w:t>L’intervention étant en lien avec l’atteinte causée par l’accident de 1998, survenu alors que l’assuré, encore mineur, était domicilié en France, la question de l’assureur compétent se pose. En effet, les suites de l’accident en question avaient été prises en charge par la MACIF et l’assurance de l’école (cf. procès- verbal de comparution personnelle des parties du 3 avril 2023, p. 2), toutes deux étant des assurances françaises. Dans la mesure où, au moment de l’éventuelle chute à vélo le 1er mars 2021, l’assuré était en traitement pour les suites de l’accident de mobylette de 1998, sans toutefois percevoir des indemnités journalières, se pose la question de l’application du deuxième alinéa de l’art. 100 al. 2 OLAA, alinéa qui prévoit que si un assuré est victime d’un accident alors qu’il est en traitement selon l’art. 10 de la loi pour un accident assuré précédent sans avoir droit à des indemnités journalières pour cet accident, l’assureur tenu de lui verser les prestations pour le nouvel accident prend également en charge les soins médicaux et le remboursement des frais selon les art. 10 à 13 LAA pour les accidents précédents.</w:t>
      </w:r>
    </w:p>
    <w:p>
      <w:r>
        <w:t>A/3215/2022 - 16/17 - L’allocation de prestations par l’assureur du nouvel accident prend fin lorsque le nouvel accident n’est plus la cause de l’atteinte à la santé qui subsiste. Force est toutefois de constater que le traitement dès le 1er février 2021 l’était pour un accident non assuré en Suisse. En effet, lors de l’accident de mobylette, en 1998, l’assuré n’était pas assuré par une assurance en Suisse. Par conséquent, en l’absence d’accident assuré au sens de la LAA, l’art. 100 al. 2 OLAA n’est pas applicable. Ainsi, étant donné que l’accident de 1998 est antérieur au début de la couverture d’assurance en Suisse, et a fortiori de la couverture par l’intimée, il n’incombe pas à cette dernière d’allouer des prestations à l’assuré (art. 77 al. 2 LAA et 112 al. 1 OLAA ; voir également ATAS/511/2012 du 17 avril 2012 consid. 8a). En tout état, même si l’on devait considérer que l’art. 100 al. 2 OLAA visait également les accidents non assurés en Suisse, force est de constater que l’assuré n’a consulté aucun médecin suite à l’événement du 1er mars 2021. L’appréciation du Dr E______ a ainsi été faite sur la base des simples déclarations de l’assuré. Or, aucun élément médical ne remet en question son appréciation, de sorte qu’il doit être considéré que la chute du 1er mars 2021 a tout au plus entraîné une contusion, qui a été incapacitante jusqu’au 7 mars 2021 seulement. Ainsi, même dans un tel cas, les effets délétères de la chute avaient pris fin lorsque l’intervention litigieuse a eu lieu. Ainsi, dans tous les cas, c’est à juste titre que la défenderesse a refusé de prester au-delà du 7 mars 2021.</w:t>
      </w:r>
    </w:p>
    <w:p>
      <w:r>
        <w:rPr>
          <w:b/>
        </w:rPr>
        <w:t>E. 12</w:t>
      </w:r>
    </w:p>
    <w:p>
      <w:r>
        <w:t>Au vu de ce qui précède, le recours doit être rejeté. La recourante, qui succombe, ne peut prétendre à une indemnité à titre de dépens (art. 61 let. g LPGA a contrario). Par ailleurs, les assureurs sociaux qui obtiennent gain de cause devant une juridiction de première instance n'ont en principe pas droit à une indemnité de dépens (ATF 126 V 149 consid. 4). Pour le surplus, la procédure est gratuite (art. 61 let. fbis LPGA a contrario).</w:t>
      </w:r>
    </w:p>
    <w:p>
      <w:r>
        <w:t>A/3215/2022 - 17/17 -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