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ATAS/575/2022 vom 21. Juni 2022</w:t>
      </w:r>
    </w:p>
    <w:p>
      <w:r>
        <w:t>GE Cour de justice, 2022-06-21, FR</w:t>
      </w:r>
    </w:p>
    <w:p>
      <w:r>
        <w:rPr>
          <w:b/>
        </w:rPr>
        <w:t xml:space="preserve">Quelle: </w:t>
      </w:r>
      <w:r>
        <w:t>https://mcp.opencaselaw.ch/entscheid/ge_gerichte_ATAS_575_2022</w:t>
      </w:r>
    </w:p>
    <w:p>
      <w:r>
        <w:t>FR: GE_GERICHTE ATAS/575/2022 du 21 juin 2022</w:t>
      </w:r>
    </w:p>
    <w:p>
      <w:r>
        <w:t>IT: GE_GERICHTE ATAS/575/2022 del 21 giugno 2022</w:t>
      </w:r>
    </w:p>
    <w:p>
      <w:pPr>
        <w:pStyle w:val="Heading2"/>
      </w:pPr>
      <w:r>
        <w:t>Erwägungen</w:t>
      </w:r>
    </w:p>
    <w:p>
      <w:r>
        <w:rPr>
          <w:b/>
        </w:rPr>
        <w:t>E. 1</w:t>
      </w:r>
    </w:p>
    <w:p>
      <w:r>
        <w:t>Conformément aux art. 134 al. 1 let. a ch. 1, 2 et 7 de la loi sur l'organisation judiciaire, du 26 septembre 2010 (LOJ - E 2 05) et 20 loi instituant une assurance en cas de maternité et d'adoption du 21 avril 2005 (LAMat - J 5 07), la chambre des assurances sociales connaît, en instance unique, des contestations prévues à l'art. 56 de la loi fédérale sur la partie générale du droit des assurances sociales, du</w:t>
      </w:r>
    </w:p>
    <w:p>
      <w:r>
        <w:rPr>
          <w:b/>
        </w:rPr>
        <w:t>E. 6</w:t>
      </w:r>
    </w:p>
    <w:p>
      <w:r>
        <w:t>La recourante invoque ensuite un établissement inexact des faits, dès lors que l’intimée n’aurait pas pris en considération l’accord de collaboration, ainsi qu’une violation du principe de l’interdiction de l’arbitraire, l’intimée n’expliquant pas les raisons pour lesquelles elle a cité la société F______ dans sa décision.</w:t>
      </w:r>
    </w:p>
    <w:p>
      <w:r>
        <w:rPr>
          <w:b/>
        </w:rPr>
        <w:t>E. 6.1</w:t>
      </w:r>
    </w:p>
    <w:p>
      <w:r>
        <w:t>A teneur de l’art. 3 al. 1 LAVS, les assurés sont tenus de payer des cotisations tant qu’ils exercent une activité lucrative. Lesdites cotisations sont calculées en pour-cent du revenu provenant de l’exercice de l’activité dépendante (art. 4 al. 1 LAVS). Une cotisation de 4,35% est perçue sur le revenu provenant d’une activité dépendante, appelé salaire déterminant (art. 5 al. 1 LAVS). Les cotisations d’employeurs s’élèvent également à 4,35% du total des salaires déterminants versés à des personnes tenues de payer des cotisations (art. 13 LAVS).</w:t>
      </w:r>
    </w:p>
    <w:p>
      <w:r>
        <w:t>A/2779/2021 - 6/15 - Les cotisations perçues sur le revenu provenant de l’exercice d’une activité dépendante sont retenues lors de chaque paie. Elles doivent être versées périodiquement par l’employeur en même temps que la cotisation d’employeur (art. 14 al. 1 LAVS).</w:t>
      </w:r>
    </w:p>
    <w:p>
      <w:r>
        <w:rPr>
          <w:b/>
        </w:rPr>
        <w:t>E. 6.2</w:t>
      </w:r>
    </w:p>
    <w:p>
      <w:r>
        <w:t>L’art. 5 al. 2 LAVS définit, de manière exemplative, ce qui est considéré comme du salaire déterminant, ces notions étant ensuite précisées aux art. 7 et 9 à 15 du règlement sur l'assurance-vieillesse et survivants du 31 octobre 1947 (RAVS - RS 831.101), dans sa teneur en vigueur depuis le 1er janvier 2008. Le salaire déterminant comprend ainsi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6.3.1. A teneur de l’art. 9 RAVS, dans sa teneur en vigueur jusqu’au 31 décembre 1995 : 1 Pour les employés ou ouvriers qui supportent eux-mêmes entièrement ou partiellement les frais généraux résultant de l’exécution de leurs travaux, soit notamment pour les voyageurs de commerce, les représentants d’assurance et les ouvriers à domicile, ces frais peuvent être déduits s’il est prouvé qu’ils s’élèvent au moins à 10 pour cent du salaire versé. 2 L’office fédéral des assurances sociales fixera les déductions des frais généraux admissibles, après avoir consulté les groupes professionnels intéressés. Le Tribunal fédéral des assurances, appliquant la disposition précitée, a jugé que les frais de déplacement usuels entre les lieux de domicile et de travail constituent en principe un emploi normal du salaire et non pas des frais généraux déductibles du salaire soumis à cotisations. Cela étant, les frais supplémentaires de transport du lieu de domicile au lieu de travail ne constituent des frais généraux que si ces lieux sont notablement éloignés l’un de l’autre, les frais de déplacement entre les lieux de domicile et de travail distants respectivement de 55 et 47 km ne constituant cependant pas des frais généraux déductibles du salaire soumis à cotisations (cf. Pratique VSI 1994 p. 84). Exceptionnellement, lorsque la distance entre les lieux de domicile et de travail est au moins égale à une centaine de kilomètres, ou s’il existe le cas échéant d’autres motifs d’importance, les caisses peuvent, après un examen du cas particulier, admettre une partie de l’indemnité de déplacement au titre de frais, si le salarié n’a pas choisi son lieu de domicile pour des motifs « de convenance personnelle » (cf. Pratique VSI 1994 p. 197). 6.3.2. L’art. 9 RAVS a été modifié avec effet au 1er janvier 1996, puis à nouveau avec effet au 1er janvier 2009. Dans sa teneur en vigueur entre le 1er janvier 1996 et le 31 décembre 2008, l’art. 9 RAVS était libellé comme suit :</w:t>
      </w:r>
    </w:p>
    <w:p>
      <w:r>
        <w:t>A/2779/2021 - 7/15 - 1 Les frais généraux sont les dépenses résultant pour le salarié de l'exécution de ses travaux. 2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3 Les frais généraux peuvent être déduits du salaire déterminant s'il est prouvé qu'ils s'élèvent au moins 10 pour cent du salaire versé. Les frais décomptés séparément du salaire peuvent dans tous les cas être déduits. L’art. 9 RAVS a été modifié avec effet au 1er janvier 2009 et stipule désormais que : 1 Les frais généraux sont les dépenses résultant pour le salarié de l’exécution de ses travaux Le dédommagement pour frais encourus n’est pas compris dans le salaire déterminant. 2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3 (abrogé). L’art. 9 al. 2 RAVS, dans sa teneur en vigueur depuis le 1er janvier 1996, prévoit expressément que les frais de déplacement avant et après le travail ainsi que les frais de repas font en principe partie du salaire déterminant et qu’ils ne constituent, dès lors, pas des frais généraux déductibles. Selon le droit civil, ces dépenses ne sont pas non plus remboursées au travailleur. La modification de l’art. 9 RAVS a également entraîné une égalité de traitement entre les travailleurs, dès lors que la plupart ne reçoivent pas d’indemnités de déplacement et de repas et qu’ils doivent donc payer ces frais avec leur salaire déterminant (AHI-Praxis 1996 p. 276 et 277). 6.3.3. Il faut ainsi distinguer les dépenses strictement nécessaires à la réalisation de l’activité professionnelle (non soumises à cotisations) de celles qui constituent en réalité une utilisation du salaire (soumises à cotisation) (KIESER, Alters- und Hinterlassenenversicherung, in SBVR, 2016, n° 283). En lien avec les frais de déplacement, les Directives sur le salaire déterminant dans l’AVS, AI et APG (DSD) donnent, depuis janvier 20022, des exemples à leur ch. 3006. Ainsi, le lieu de travail du personnel d’une entreprise de nettoyage affecté à un lieu différent chaque jour n’est pas considéré comme habituel. En revanche, le lieu de travail des employés d’une entreprise de construction qui travaillent sur le même chantier pendant 6 mois est considéré comme habituel (DSD ch. 3006). Par ailleurs, les indemnités pour le déplacement et pour les repas courants, au sens de l’art. 9 al. 2 RAVS, font ainsi partie du salaire déterminant sauf si (ch. 3007 DSD) :  L’indemnité pour le déplacement au lieu de travail est accordée sous la forme d’un abonnement général ou d'un abonnement régional de transports publics</w:t>
      </w:r>
    </w:p>
    <w:p>
      <w:r>
        <w:t>A/2779/2021 - 8/15 - ou d’un montant destiné à l’achat d’un tel abonnement, dans la mesure où la personne concernée entreprend environ 40 jours de déplacements professionnels par an. En revanche, les abonnements demi-tarif sont exclus du salaire déterminant soumis à cotisation ;  L’indemnité pour les repas courants est de minime importance, si elle n’est pas versée en espèces et si sa valeur ne peut être évaluée qu’au prix d’un travail administratif disproportionné. Si la valeur respectivement le rabais octroyé au moyen du « chèque-repas » ou d’autres bons valables dans des restaurants dépasse CHF 180.- par mois, le montant dépassant cette limite constitue dans tous les cas du salaire déterminant. Enfin, les indemnités pour les frais raisonnables de logement des expatriés découlant du maintien justifié d’une habitation permanente destinée à leur usage personnel à l’étranger, respectivement en Suisse, peuvent être reconnus comme des frais généraux pendant une année au maximum (ch. 3008 DSD).</w:t>
      </w:r>
    </w:p>
    <w:p>
      <w:r>
        <w:rPr>
          <w:b/>
        </w:rPr>
        <w:t>E. 6.4</w:t>
      </w:r>
    </w:p>
    <w:p>
      <w:r>
        <w:t>Des principes similaires s’appliquent en droit du travail en ce qui concerne le remboursement des frais. Ainsi, selon l’art. 327a al. 1 de la loi fédérale du 30 mars 1911, complétant le Code civil suisse (CO, Code des obligations - RS 220), l’employeur rembourse au travailleur tous les frais imposés par l’exécution du travail et, lorsque le travailleur est occupé en dehors de son lieu de travail, les dépenses nécessaires pour son entretien. Conformément à l’art. 362 al. 1 CO, il ne peut être dérogé à cette disposition, par accord, contrat-type de travail ou convention collective, au- détriment de la travailleuse ou du travailleur. Les frais de déplacement font notamment partie des frais encourus au sens de la disposition précitée (WYLER/HEINZER, Droit du travail, 2019, p. 374), étant précisé que les frais assumés par le travailleur pour se déplacer de son domicile à son lieu de travail et en revenir ne sont pas considérés comme des frais imposés par l’exécution du travail, de sorte qu’ils ne donnent pas lieu à indemnisation (WYLER/HEINZER, op. cit., p. 376 et 377). L’absence d’indemnisation pour les déplacements entre le domicile et le lieu de travail se justifie parce que le travailleur est libre de choisir son lieu de domicile et de déterminer ainsi les frais qu’il encourra pour se rendre à son travail et en revenir (WYLER/HEINZER, op. cit. p. 374). Cela étant, lorsqu’il est occupé en dehors de son lieu de travail ou s’il est en déplacement professionnel, le travailleur a droit au remboursement de ses frais de nourriture et d’hébergement (WYLER/HEINZER, op. cit., p. 376).</w:t>
      </w:r>
    </w:p>
    <w:p>
      <w:r>
        <w:rPr>
          <w:b/>
        </w:rPr>
        <w:t>E. 6.5</w:t>
      </w:r>
    </w:p>
    <w:p>
      <w:r>
        <w:t>Lors de l'appréciation d'un cas particulier, les critères suivants ne sont notamment pas décisifs (ch. 1029 DSD) :  La nature juridique du rapport établi entre les parties. La notion de salaire déterminant se définit exclusivement d'après le droit de l'AVS. C'est une</w:t>
      </w:r>
    </w:p>
    <w:p>
      <w:r>
        <w:t>A/2779/2021 - 9/15 -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  Les conventions ou accords portant sur la situation juridique AVS des parties (salariée ou indépendante) ou sur la qualification juridique d'une rétribution dans l'AVS (ch. 1032 DSD).</w:t>
      </w:r>
    </w:p>
    <w:p>
      <w:r>
        <w:rPr>
          <w:b/>
        </w:rPr>
        <w:t>E. 7</w:t>
      </w:r>
    </w:p>
    <w:p>
      <w:r>
        <w:t>La LAVS et son règlement s’appliquent également en ce qui concerne le calcul des cotisations dans les domaines de : - L’assurance-invalidité : art. 3 al. 1 de la loi fédérale sur l'assurance-invalidité du 19 juin 1959 (LAI - RS 831.20) ; - L’assurance-chômage : art. 3 al. 1 de la loi fédérale sur l'assurance-chômage obligatoire et l'indemnité en cas d'insolvabilité du 25 juin 1982 (loi sur l’assurance-chômage [LACI - RS 837.0]) ; - L’allocation fédérale pour perte de gain en cas de service et de maternité (art. 11 de la loi fédérale sur les allocations pour perte de gain en cas de service et de maternité du 25 septembre 1952 (loi sur les allocations pour perte de gain [LAPG - RS 834.1]) ; - L’allocation cantonale pour maternité (art. 10 al. 2 de la loi instituant une assurance en cas de maternité et d'adoption du 21 avril 2005 [LAMat - J 5 07], lequel renvoie notamment à l’art. 11 al. 2 LAPG) ; - L’allocation familiale (art. 16 al. 2 de la loi fédérale sur les allocations familiales du 24 mars 2006 [loi sur les allocations familiales, LAFam - RS 836.2]). Dans tous ces domaines, les cotisations sont calculées sur la base du salaire déterminant au sens de l’art. 5 LAVS.</w:t>
      </w:r>
    </w:p>
    <w:p>
      <w:r>
        <w:rPr>
          <w:b/>
        </w:rPr>
        <w:t>E. 8</w:t>
      </w:r>
    </w:p>
    <w:p>
      <w:r>
        <w:t>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w:t>
      </w:r>
    </w:p>
    <w:p>
      <w:r>
        <w:t>A/2779/2021 - 10/15 -</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10</w:t>
      </w:r>
    </w:p>
    <w:p>
      <w:r>
        <w:t>En l’espèce, les parties s’opposent sur la nature des frais de déplacement, d’hébergement et de repas. Pour l’intimée, ils font partie du salaire déterminant et sont donc soumis à cotisations. En revanche, pour la recourante, il s’agit de frais généraux, exclus du salaire déterminant et exempts de cotisations sociales.</w:t>
      </w:r>
    </w:p>
    <w:p>
      <w:r>
        <w:rPr>
          <w:b/>
        </w:rPr>
        <w:t>E. 10.1</w:t>
      </w:r>
    </w:p>
    <w:p>
      <w:r>
        <w:t>La recourante a pour siège, depuis le 12 février 2015, le J______ à Genève. C’est également à cette adresse que les tests cliniques ont lieu (opposition du 21 janvier 2021, produite par la recourante sous pièce 12). D______ est inscrite en France au registre du commerce et des sociétés (RCS) depuis le 1er mars 2018, avec pour adresse le K______, à I______, département des Alpes-Maritimes, France (cf. extrait d’immatriculation principale au registre national du commerce et des sociétés, daté du 25 juin 2020, produit par lare courante sous pièce 3).</w:t>
      </w:r>
    </w:p>
    <w:p>
      <w:r>
        <w:t>A/2779/2021 - 11/15 - Les époux C______ sont salariés de la recourante depuis le mois de juin 2016 (cf. décision sur opposition querellée, non contestée sur ce point par la recourante). Pendant la période litigieuse, à savoir du 1er juin 2016 au 31 décembre 2018, ils étaient domiciliés comme suit : - Madame E______ était domiciliée dans le sud de la France (cf. accord de séparation de ménage du 1er avril 2004, produit par la recourante sous pièce 5), à tout le moins à I______ dès 1er mars 2018 (cf. extrait d’immatriculation principale au registre national du commerce et des sociétés, daté du 25 juin 2020, produit par la recourante sous pièce 3) ; - Monsieur C______ était domicilié à Genève jusqu’au 30 juin 2017 et à H______ du 1er juillet 2017 au 30 avril 2021 (cf. extrait de la base de données Calvin), voire à I______, à tout le moins dès mai 2018 (extrait du registre du commerce concernant F______). Il ressort de ce qui précède que le lieu de travail habituel des employés de la recourante était à Genève, et plus précisément au J______. Les frais litigieux correspondent à des frais d’hébergement à l’hôtel L______, sis M______, à Genève, à des frais de repas ainsi qu’à des frais de déplacement de Nice à Genève et retour. Dans sa réponse du 23 septembre 2021, l’intimée a expliqué que la recourante avait refusé qu’elle fasse des photocopies ou des photographies d’extraits de la comptabilité. Malgré plusieurs échanges de courriels, la recourante ne lui avait pas remis les relevés demandés. L’intimée a donc imputé à chaque époux, pour moitié, les frais litigieux. Dans cette même écriture, l’intimée a expliqué avoir compris que Monsieur C______ séjournait régulièrement à I______, chez son épouse. C’est le lieu de relever que ni la répartition par moitié ni la conclusion d’un séjour effectif à I______ n’a été contestée par la recourante, malgré plusieurs délais qui lui ont été impartis pour répliquer. Cela étant, dans tous les cas, soit Monsieur C______ était effectivement domicilié à Genève et l’intégralité des frais de déplacement, d’hébergement et de repas, entre le 1er juin 2016 et le 30 juin 2017, concernaient les déplacements de Madame E______. Soit, dans les faits, Monsieur C______ habitait avec son épouse dans le sud de la France, avec un pied-à-terre à Genève, voire tout simplement un domicile fictif, et les frais de déplacement entre le 1er juin 2016 et le 30 juin 2017 concernaient les deux époux. Dans tous les cas, les déplacements des époux C______ entre leur domicile ou leur lieu de séjour, quels qu’ils soient (Genève, H______ ou I______), et Genève constituent des frais de déplacement entre chez eux et leur lieu de travail habituel et non des frais généraux. En effet, conformément à l’art. 9 RAVS, à la jurisprudence fédérale et à la doctrine y relative, chacun est libre de choisir son</w:t>
      </w:r>
    </w:p>
    <w:p>
      <w:r>
        <w:t>A/2779/2021 - 12/15 - domicile et il lui appartient d’assumer les frais nécessaires pour se rendre à son lieu de travail habituel. Dans la mesure où la répartition par moitié n’a pas été contestée par la recourante, malgré les délais susmentionnés impartis, la Chambre de céans s’y référera. C’est donc à juste titre que l’intimée a considéré que les montants suivants devaient être intégrés dans le salaire déterminant et être soumis aux cotisations :</w:t>
      </w:r>
    </w:p>
    <w:p>
      <w:r>
        <w:t>Salarié Période d’activité Montant brut Remarque Madame C______ 01.06. – 31.12.2016 4'954.00 Hôtel L______ 01.06. – 31.12.2016 2'729.00 Frais de voyage non admis 01.01. – 31.12.2017 8'821.00 Hôtel L______ 01.01. – 31.12.2017 9'160.00 Frais de voyage non admis 01.01. – 31.12.2018 10'579.00 Hôtel L______ 01.01. – 31.12.2018 10'985.00 Frais de voyage non admis Monsieur C______ 01.06. – 31.12.2016 4'954.00 Hôtel L______ 01.06. – 31.12.2016 2'729.00 Frais de voyage non admis 01.01. – 31.12.2017 8'821.00 Hôtel L______ 01.01. – 31.12.2017 9'160.00 Frais de voyage non admis 01.01. – 31.12.2018 10'579.00 Hôtel L______ 01.01. – 31.12.2018 10'985.00 Frais de voyage non admis TOTAL</w:t>
      </w:r>
    </w:p>
    <w:p>
      <w:r>
        <w:t>94'456.00</w:t>
      </w:r>
    </w:p>
    <w:p>
      <w:r>
        <w:rPr>
          <w:b/>
        </w:rPr>
        <w:t>E. 10.2</w:t>
      </w:r>
    </w:p>
    <w:p>
      <w:r>
        <w:t>Pour s’opposer à la prise en considération dans le salaire déterminant, du montant total de CHF 94'456.10, la recourante se réfère à l’accord de collaboration du 21 février 2018 et allègue qu’il s’agit de frais généraux, non soumis à cotisations. Selon cet accord de collaboration, D______, représentée dans ce cadre par Madame E______, développait, en collaboration avec Monsieur C______, une brosse à dents ainsi que des implants et la recourante souhaitait participer aux essais cliniques et contribuer au développement de ces produits, dans le but d’acquérir les droits de commercialisation y relatifs pour la Suisse. Pour y parvenir, la recourante a mis à disposition de D______ ses locaux, installations et</w:t>
      </w:r>
    </w:p>
    <w:p>
      <w:r>
        <w:t>A/2779/2021 - 13/15 - son personnel, dans le but d’assurer le développement clinique des produits prévus (art. 1 § 1). Par ailleurs, la recourante devait prendre en charge, avec effet rétroactif au 1er juin 2017 et pour toute la durée de l’accord, les frais de voyage entre « Nice/I______ et Genève retour », hébergement et repas, de Madame et Monsieur C______ (§ 2 et § 3). Cette clause était notamment justifiée par le fait que les tests cliniques en question pouvaient uniquement être effectués dans les locaux de la recourante, le lieu de pratique du corps médical (opposition du 21 janvier 2021, produite sous pièce 12). Force est toutefois de constater que l’accord auquel se réfère la recourante est un accord de droit privé, lequel a vraisemblablement été conclu dans le but de s’écarter, au profit des époux C______, des règles de l’art. 327a CO. Dans la mesure où il s’agit d’un accord entre deux sociétés et non pas d’un accord conclu entre la recourante et ses deux employés, la question de la validité de ce régime dérogatoire se pose notamment. Cette question peut toutefois rester ouverte en l’état, dès lors qu’un tel accord n’a quoi qu’il en soit pas d’effets contraignants en droit des assurances sociales, la notion de salaire déterminant se définissant exclusivement d’après le droit de l’AVS (cf. ch. 1030 DSD). Or, il ressort de ce qui précède que Genève est le lieu de travail habituel des époux C______, en tant qu’employés de la recourante, de sorte que les frais encourus pour s’y rendre ne constituent pas des frais généraux exemptés de cotisations. C’est également le lieu de relever que la jurisprudence relative à l’art. 9 RAVS dans sa teneur jusqu’au 31 décembre 1995, selon laquelle des indemnités de déplacement peuvent exceptionnellement constituer des frais généraux lorsque la distance entre les lieux de domicile et de travail est au moins égale à une centaine de kilomètres ou pour d’autres motifs d’importance (Pratique VSI 1994 p. 84 et 197), n’a pas été reprise sous l’empire de la nouvelle teneur, celle-ci prévoyant justement spécifiquement que les déplacements jusqu’au lieu de travail habituel ne constituent pas des frais généraux. Au demeurant, même si cette jurisprudence était toujours applicable, c’est de toute évidence par convenance personnelle que les époux C______ se sont établis aussi loin, de sorte que les frais de déplacement litigieux n’auraient quoi qu’il en soit pas pu être qualifiés de frais généraux, non soumis à cotisations.</w:t>
      </w:r>
    </w:p>
    <w:p>
      <w:r>
        <w:rPr>
          <w:b/>
        </w:rPr>
        <w:t>E. 10.3</w:t>
      </w:r>
    </w:p>
    <w:p>
      <w:r>
        <w:t>En conclusion, dans la mesure où lieu de travail habituel des époux C______, en tant que salariés de la recourante, est à Genève et que c’est pour des raisons de convenance personnelle qu’ils sont domiciliés dans le sud de la France, les frais de déplacement, d’hébergement et de repas litigieux ne constituent pas des frais généraux et doivent, à juste titre, être intégrés dans le salaire déterminant, soumis à cotisations. Comme cela a été relevé précédemment, les époux C______ étaient libres de choisir leur lieu de domicile et de s’établir dans le sud de la France. Cependant, en tant que salariés de la recourante, ils devaient, comme toute personne travaillant en Suisse, assumer les frais de déplacement, d’hébergement et de repas pour se rendre sur le lieu de travail habituel, ceux-ci ne pouvant être</w:t>
      </w:r>
    </w:p>
    <w:p>
      <w:r>
        <w:t>A/2779/2021 - 14/15 - considérés comme des frais généraux au sens de la LAVS, étant encore précisé que la qualification de frais généraux n’est pas forcément identique en droit civil et en droit des assurances sociales.</w:t>
      </w:r>
    </w:p>
    <w:p>
      <w:r>
        <w:rPr>
          <w:b/>
        </w:rPr>
        <w:t>E. 11.1</w:t>
      </w:r>
    </w:p>
    <w:p>
      <w:r>
        <w:t>Il convient enfin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A teneur de l'art. 71 al. 1 LPA, l'autorité peut, d'office ou sur requête, ordonner l'appel en cause de tiers dont la situation juridique est susceptible d'être affectée par l'issue de la procédure. La décision leur devient dans ce cas opposable.</w:t>
      </w:r>
    </w:p>
    <w:p>
      <w:r>
        <w:rPr>
          <w:b/>
        </w:rPr>
        <w:t>E. 11.2</w:t>
      </w:r>
    </w:p>
    <w:p>
      <w:r>
        <w:t>En l'espèce, Madame et Monsieur C______ sont domiciliés à I______, dans le sud de la France. Par conséquent, compte tenu de ce domicile à l’étranger, il sera renoncé à leur appel en cause conformément à la jurisprudence fédérale.</w:t>
      </w:r>
    </w:p>
    <w:p>
      <w:r>
        <w:rPr>
          <w:b/>
        </w:rPr>
        <w:t>E. 12</w:t>
      </w:r>
    </w:p>
    <w:p>
      <w:r>
        <w:t>Eu égard à ce qui précède, le recours sera rejeté et la décision sur opposition sera confirmée. Par ailleurs, les assureurs sociaux qui obtiennent gain de cause devant une juridiction de première instance n'ont en principe pas le droit à une indemnité de dépens (ATF 126 V 149 consid. 4). Pour le surplus, la procédure est gratuite (art. 61 let. a LPGA). ***</w:t>
      </w:r>
    </w:p>
    <w:p>
      <w:r>
        <w:t>A/2779/2021 - 15/15 -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