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ATAS/575/2021 vom 3. Juni 2021</w:t>
      </w:r>
    </w:p>
    <w:p>
      <w:r>
        <w:t>GE Cour de justice, 2021-06-03, FR</w:t>
      </w:r>
    </w:p>
    <w:p>
      <w:r>
        <w:rPr>
          <w:b/>
        </w:rPr>
        <w:t xml:space="preserve">Quelle: </w:t>
      </w:r>
      <w:r>
        <w:t>https://mcp.opencaselaw.ch/entscheid/ge_gerichte_ATAS_575_2021</w:t>
      </w:r>
    </w:p>
    <w:p>
      <w:r>
        <w:t>FR: GE_GERICHTE ATAS/575/2021 du 3 juin 2021</w:t>
      </w:r>
    </w:p>
    <w:p>
      <w:r>
        <w:t>IT: GE_GERICHTE ATAS/575/2021 del 3 giugno 2021</w:t>
      </w:r>
    </w:p>
    <w:p>
      <w:pPr>
        <w:pStyle w:val="Heading2"/>
      </w:pPr>
      <w:r>
        <w:t>Volltext</w:t>
      </w:r>
    </w:p>
    <w:p>
      <w:r>
        <w:t>Siégeant : Karine STECK, Présidente ; Philippe LE GRAND ROY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A/1448/2021 ATAS/575/2021 COUR DE JUSTICE Chambre des assurances sociales Arrêt du 3 juin 2021 3ème Chambre</w:t>
      </w:r>
    </w:p>
    <w:p>
      <w:r>
        <w:t>En la cause A______, sise ______, à ZÜRICH demanderesse</w:t>
      </w:r>
    </w:p>
    <w:p>
      <w:r>
        <w:t>contre B______ SÀRL, sise ______, à GENÈVE</w:t>
      </w:r>
    </w:p>
    <w:p>
      <w:r>
        <w:t>défenderesse</w:t>
      </w:r>
    </w:p>
    <w:p>
      <w:r>
        <w:t>A/1448/2021 - 2/2 -</w:t>
      </w:r>
    </w:p>
    <w:p>
      <w:r>
        <w:t>ATTENDU EN FAIT</w:t>
      </w:r>
    </w:p>
    <w:p>
      <w:r>
        <w:t>Que B______ Sàrl (ci-après : la société) s'est affiliée le 9 février 2018 auprès de la A______ (ci-après : la fondation) ; Que le 15 janvier 2021, sur réquisition de la fondation, l'office des poursuites et faillites (ci-après : l'OP) a notifié à la société un commandement de payer pour un montant de CHF 2'705.30 avec intérêts à 5% dès le 1er janvier 2021, auquel la société a fait opposition ; Que le 22 avril 2021, la fondation a saisi la Cour de céans d’une demande en mainlevée de l’opposition à la poursuite ; Que par courrier du 25 mai 2021, la demanderesse a informé la Cour qu’elle retirait sa demande, la société s’étant acquittée du montant intégral de la poursuite en question ; Qu'il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