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ATAS/574/2013 vom 5. Juni 2013</w:t>
      </w:r>
    </w:p>
    <w:p>
      <w:r>
        <w:t>GE Cour de justice, 2013-06-05, FR</w:t>
      </w:r>
    </w:p>
    <w:p>
      <w:r>
        <w:rPr>
          <w:b/>
        </w:rPr>
        <w:t xml:space="preserve">Quelle: </w:t>
      </w:r>
      <w:r>
        <w:t>https://mcp.opencaselaw.ch/entscheid/ge_gerichte_ATAS_574_2013</w:t>
      </w:r>
    </w:p>
    <w:p>
      <w:r>
        <w:t>FR: GE_GERICHTE ATAS/574/2013 du 5 juin 2013</w:t>
      </w:r>
    </w:p>
    <w:p>
      <w:r>
        <w:t>IT: GE_GERICHTE ATAS/574/2013 del 5 giugno 2013</w:t>
      </w:r>
    </w:p>
    <w:p>
      <w:pPr>
        <w:pStyle w:val="Heading2"/>
      </w:pPr>
      <w:r>
        <w:t>Volltext</w:t>
      </w:r>
    </w:p>
    <w:p>
      <w:r>
        <w:t>Siégeant : Juliana BALDE, Présidente, Christine LUZZATTO et Dana DORDEA, Juges assesseurs</w:t>
      </w:r>
    </w:p>
    <w:p>
      <w:r>
        <w:t>REPUBLIQUE ET</w:t>
      </w:r>
    </w:p>
    <w:p>
      <w:r>
        <w:t>CANTON DE GENEVE POUVOIR JUDICIAIRE</w:t>
      </w:r>
    </w:p>
    <w:p>
      <w:r>
        <w:t>A/1852/2012 ATAS/574/2013 COUR DE JUSTICE Chambre des assurances sociales Arrêt du 5 juin 2013 4ème Chambre</w:t>
      </w:r>
    </w:p>
    <w:p>
      <w:r>
        <w:t>En la cause Monsieur A__________, domicilié à LE GRAND-SACONNEX, comparant avec élection de domicile en l'étude de Maître Patrick UDRY</w:t>
      </w:r>
    </w:p>
    <w:p>
      <w:r>
        <w:t>recourant</w:t>
      </w:r>
    </w:p>
    <w:p>
      <w:r>
        <w:t>contre SERVICE DES PRESTATIONS COMPLEMENTAIRES, sis Route de Chêne 54, GENEVE</w:t>
      </w:r>
    </w:p>
    <w:p>
      <w:r>
        <w:t>intimé</w:t>
      </w:r>
    </w:p>
    <w:p>
      <w:r>
        <w:t>A/1852/2012 - 2/4 -</w:t>
      </w:r>
    </w:p>
    <w:p>
      <w:r>
        <w:t>A/1852/2012 - 3/4 - Vu la décision sur opposition du 15 mai 2012 rendue par le Service des prestations complémentaires (ci-après SPC) à l'encontre de Monsieur A__________ ; Vu le recours de l’assuré du 15 juin 2012 et la réponse du 11 juillet 2012 ; Vu l'audience de comparution personnelle des parties du 12 septembre 2012 ; Vu l'arrêt de la Cour de céans du 28 novembre 2012, admettant le recours et annulant la décision sur opposition du 15 mai 2012 ainsi que les décisions des 8, 10 et 18 novembre 2011, notifiées le 23 novembre 2011 ; Vu l'arrêt du Tribunal fédéral du 30 avril 2013, admettant partiellement le recours en ce sens que la décision de la Chambre des assurances sociales est annulée en tant qu'elle porte sur les prestations complémentaires fondées sur le droit fédéral versées depuis le 1er novembre 2006 et renvoyant la cause à la Cour de céans pour statuer sur les dépens de la procédure antérieure ; Attendu que le recourant qui obtient partiellement gain de cause a droit à des dépens à titre de participation à ses frais et à ceux de son avocat (art. 61 let g. LPGA ; art. 89H LPA) ; Que la Cour de céans fixe les dépens en fonction du nombre d'écritures, d'audiences et d'actes d'instruction ; Qu'en l'espèce, au vu du travail effectué par le mandataire du recourant, les dépens seront fixés à 2’000 fr. ; ***</w:t>
      </w:r>
    </w:p>
    <w:p>
      <w:r>
        <w:t>A/1852/2012 - 4/4 -</w:t>
      </w:r>
    </w:p>
    <w:p>
      <w:r>
        <w:t>PAR CES MOTIFS, LA CHAMBRE DES ASSURANCES SOCIALES : 1. Condamne l’intimé à verser au recourant une indemnité de 2’000 fr. à titre participation à ses frais et dépens.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