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ATAS/572/2020 vom 7. Juli 2020</w:t>
      </w:r>
    </w:p>
    <w:p>
      <w:r>
        <w:t>GE Cour de justice, 2020-07-07, FR</w:t>
      </w:r>
    </w:p>
    <w:p>
      <w:r>
        <w:rPr>
          <w:b/>
        </w:rPr>
        <w:t xml:space="preserve">Quelle: </w:t>
      </w:r>
      <w:r>
        <w:t>https://mcp.opencaselaw.ch/entscheid/ge_gerichte_ATAS_572_2020</w:t>
      </w:r>
    </w:p>
    <w:p>
      <w:r>
        <w:t>FR: GE_GERICHTE ATAS/572/2020 du 7 juillet 2020</w:t>
      </w:r>
    </w:p>
    <w:p>
      <w:r>
        <w:t>IT: GE_GERICHTE ATAS/572/2020 del 7 luglio 2020</w:t>
      </w:r>
    </w:p>
    <w:p>
      <w:pPr>
        <w:pStyle w:val="Heading2"/>
      </w:pPr>
      <w:r>
        <w:t>Volltext</w:t>
      </w:r>
    </w:p>
    <w:p>
      <w:r>
        <w:t>Siégeant : Eleanor McGREGOR, Présidente, Maria COSTAL et Andres PEREZ, Juges assesseurs</w:t>
      </w:r>
    </w:p>
    <w:p>
      <w:r>
        <w:t>RÉPUBLIQUE ET</w:t>
      </w:r>
    </w:p>
    <w:p>
      <w:r>
        <w:t>CANTON DE GEN ÈVE POUVOIR JUDICIAIRE</w:t>
      </w:r>
    </w:p>
    <w:p>
      <w:r>
        <w:t>A/3289/2018 ATAS/572/2020 COUR DE JUSTICE Chambre des assurances sociales Arrêt du 7 juillet 2020 9ème Chambre</w:t>
      </w:r>
    </w:p>
    <w:p>
      <w:r>
        <w:t>En la cause Monsieur A______, domicilié à GENÈVE, comparant avec élection de domicile en l'étude de Maître Mirolub VOUTOV</w:t>
      </w:r>
    </w:p>
    <w:p>
      <w:r>
        <w:t>recourant</w:t>
      </w:r>
    </w:p>
    <w:p>
      <w:r>
        <w:t>contre OFFICE DE L'ASSURANCE-INVALIDITÉ DU CANTON DE GENÈVE, sis Service juridique, rue des Gares 12, GENÈVE</w:t>
      </w:r>
    </w:p>
    <w:p>
      <w:r>
        <w:t>intimé</w:t>
      </w:r>
    </w:p>
    <w:p>
      <w:r>
        <w:t>A/3289/2018 - 2/3 - Vu la décision du 16 août 2018, par laquelle l’office de l’assurance-invalidité du canton de Genève (ci-après : l’OAI) a rejeté la demande de prestations de Monsieur A______ (ci-après : l’intéressé) au motif que, selon le service médical de l’assurance-invalidité, la capacité de travail de l’intéressé était entière dans toute activité qui respectait ses limitations fonctionnelles ; Vu la décision du 5 septembre 2018 par laquelle le Vice-Président du Tribunal de première instance a mis au l’intéressé au bénéfice de l’assistance juridique avec effet au 4 septembre 2018 ; Vu le recours du 17 septembre 2018 que l’intéressé, représenté par son conseil, a interjeté contre cette décision auprès de la chambre des assurances sociales de la Cour de justice, ainsi que les écritures et le dossier ; Vu l'arrêt de la chambre de céans du 23 juillet 2019 (ATAS/673/2019) admettant partiellement le recours et annulant la décision précitée, disant que le recourant a droit de la part de l’intimé à une rente entière d’invalidité du 1er mai 2017 au 30 avril 2018, puis à un trois-quarts de rente du 1er mai 2018 au 31 juillet 2019, condamnant l’intimé à verser au recourant un montant de CHF 2'500.- à titre de dépens et mettant un émolument de CHF 200.- à la charge de l’intimé ; Vu le recours en matière de droit public formé par l’OAI contre ledit arrêt ; Vu l'arrêt du Tribunal fédéral du 10 juin 2020 (9C_602/2019), admettant le recours, annulant cet arrêt, confirmant la décision de l’OAI du 16 août 2018, et renvoyant la cause à la chambre de céans pour nouvelle décision sur les frais et dépens de la procédure antérieure ; Attendu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de la loi sur l'organisation judiciaire du 26 septembre 2010 - LOJ – E 2 05), est soumise à des frais de justice, se situant entre CHF 200.- et CHF 1'000.- ; Que la chambre de céans fixe les dépens en fonction du nombre d'écritures, d'audiences et d'actes d'instruction ; Qu’en l’espèce, le recourant s'est vu finalement débouté en procédure fédérale, l’OAI ayant obtenu gain de cause ; Qu’il n’y a dès lors pas lieu de lui accorder de dépens ; Qu’il ne sera pas non plus alloué de dépens à l’OAI, qui obtient finalement gain de cause (cf. art. 61 let. g LPGA) ; Qu’enfin, le recourant étant au bénéfice de l’assistance juridique, il sera toutefois renoncé à fixer un émolument à sa charge (art. 69 al. 1bis LAI). ***</w:t>
      </w:r>
    </w:p>
    <w:p>
      <w:r>
        <w:t>A/3289/2018 - 3/3 - PAR CES MOTIFS, LA CHAMBRE DES ASSURANCES SOCIALES : Statuant sur renvoi du Tribunal fédéral :</w:t>
      </w:r>
    </w:p>
    <w:p>
      <w:r>
        <w:t>1. Prend acte de l’arrêt du Tribunal fédéral du 10 juin 2020 (9C_602/2019) annulant l’arrêt de la chambre de céans du 23 juillet 2019 (ATAS/673/2019). 2. Renonce à percevoir un émolument. 3. Dit qu’il n’est pas alloué d’indemnité de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