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ATAS/570/2014 vom 5. Mai 2014</w:t>
      </w:r>
    </w:p>
    <w:p>
      <w:r>
        <w:t>GE Cour de justice, 2014-05-05, FR</w:t>
      </w:r>
    </w:p>
    <w:p>
      <w:r>
        <w:rPr>
          <w:b/>
        </w:rPr>
        <w:t xml:space="preserve">Quelle: </w:t>
      </w:r>
      <w:r>
        <w:t>https://mcp.opencaselaw.ch/entscheid/ge_gerichte_ATAS_570_2014</w:t>
      </w:r>
    </w:p>
    <w:p>
      <w:r>
        <w:t>FR: GE_GERICHTE ATAS/570/2014 du 5 mai 2014</w:t>
      </w:r>
    </w:p>
    <w:p>
      <w:r>
        <w:t>IT: GE_GERICHTE ATAS/570/2014 del 5 maggio 2014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Quels sont les diagnostics neuropsychologiques ?</w:t>
      </w:r>
    </w:p>
    <w:p>
      <w:r>
        <w:rPr>
          <w:b/>
        </w:rPr>
        <w:t>E. 2</w:t>
      </w:r>
    </w:p>
    <w:p>
      <w:r>
        <w:t>En particulier, Mme A______ présente-t-elle des troubles cognitifs objectifs et durables ?</w:t>
      </w:r>
    </w:p>
    <w:p>
      <w:r>
        <w:rPr>
          <w:b/>
        </w:rPr>
        <w:t>E. 3</w:t>
      </w:r>
    </w:p>
    <w:p>
      <w:r>
        <w:t>La participation de Mme A______ aux tests a-t-elle été suffisante pour valider ceux- ci ?</w:t>
      </w:r>
    </w:p>
    <w:p>
      <w:r>
        <w:rPr>
          <w:b/>
        </w:rPr>
        <w:t>E. 4</w:t>
      </w:r>
    </w:p>
    <w:p>
      <w:r>
        <w:t>Les troubles constatés sont-ils dus à un défaut de participation, un bon niveau scolaire ou une véritable atteinte séquellaire de l’assurée ?</w:t>
      </w:r>
    </w:p>
    <w:p>
      <w:r>
        <w:rPr>
          <w:b/>
        </w:rPr>
        <w:t>E. 5</w:t>
      </w:r>
    </w:p>
    <w:p>
      <w:r>
        <w:t>a. Les troubles constatés sont-ils une conséquence de l’alcoolisme de Mme A______ ? b. En particulier, le tableau cognitif constaté est-il compatible avec une démence alcoolique légère ? Si non, pourquoi ?</w:t>
      </w:r>
    </w:p>
    <w:p>
      <w:r>
        <w:rPr>
          <w:b/>
        </w:rPr>
        <w:t>E. 6</w:t>
      </w:r>
    </w:p>
    <w:p>
      <w:r>
        <w:t>a. Quelles sont les conséquences de ces troubles sur la capacité de travail de Mme A______ ? b. Quelles sont les limitations fonctionnelles liées à ces troubles ?</w:t>
      </w:r>
    </w:p>
    <w:p>
      <w:r>
        <w:rPr>
          <w:b/>
        </w:rPr>
        <w:t>E. 7</w:t>
      </w:r>
    </w:p>
    <w:p>
      <w:r>
        <w:t>a. Etes-vous d’accord avec le rapport neuropsychologique de M. O______ du 30 octobre 2013, complété le 6 février 2014, en particulier avec la constatation de troubles cognitifs entraînant une incapacité de travail totale de Mme A______ dans l’économie normale ? Si non, pour quels motifs ? b. Les conclusions de votre examen neuropsychologique diffèrent-elles de celles de M. O______ ? Si oui, de quelle manière ?</w:t>
      </w:r>
    </w:p>
    <w:p>
      <w:r>
        <w:rPr>
          <w:b/>
        </w:rPr>
        <w:t>E. 8</w:t>
      </w:r>
    </w:p>
    <w:p>
      <w:r>
        <w:t>Faire toute autre remarque utile.</w:t>
      </w:r>
    </w:p>
    <w:p>
      <w:r>
        <w:t>A/1184/2013 - 21/21 - II. Réserve le fond.</w:t>
      </w:r>
    </w:p>
    <w:p>
      <w:r>
        <w:t>La greffière</w:t>
      </w:r>
    </w:p>
    <w:p>
      <w:r>
        <w:t>Nancy BISIN</w:t>
      </w:r>
    </w:p>
    <w:p>
      <w:r>
        <w:t>La présidente</w:t>
      </w:r>
    </w:p>
    <w:p>
      <w:r>
        <w:t>Valérie MONTANI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