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ATAS/56/2012 vom 30. Januar 2011</w:t>
      </w:r>
    </w:p>
    <w:p>
      <w:r>
        <w:t>GE Cour de justice, 2011-01-30, FR</w:t>
      </w:r>
    </w:p>
    <w:p>
      <w:r>
        <w:rPr>
          <w:b/>
        </w:rPr>
        <w:t xml:space="preserve">Quelle: </w:t>
      </w:r>
      <w:r>
        <w:t>https://mcp.opencaselaw.ch/entscheid/ge_gerichte_ATAS_56_2012</w:t>
      </w:r>
    </w:p>
    <w:p>
      <w:r>
        <w:t>FR: GE_GERICHTE ATAS/56/2012 du 30 janvier 2011</w:t>
      </w:r>
    </w:p>
    <w:p>
      <w:r>
        <w:t>IT: GE_GERICHTE ATAS/56/2012 del 30 gennaio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rPr>
          <w:b/>
        </w:rPr>
        <w:t>E. 4</w:t>
      </w:r>
    </w:p>
    <w:p>
      <w:r>
        <w:t>Condamne la demanderesse à verser la somme de 500 fr. à la défenderesse à titre de dépens.</w:t>
      </w:r>
    </w:p>
    <w:p>
      <w:r>
        <w:t>La greffière</w:t>
      </w:r>
    </w:p>
    <w:p>
      <w:r>
        <w:t>Maryse BRIAND</w:t>
      </w:r>
    </w:p>
    <w:p>
      <w:r>
        <w:t>La Présidente :</w:t>
      </w:r>
    </w:p>
    <w:p>
      <w:r>
        <w:t>Florence KRAUSKOPF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