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ATAS/569/2024 vom 9. Juli 2024</w:t>
      </w:r>
    </w:p>
    <w:p>
      <w:r>
        <w:t>GE Cour de justice, 2024-07-09, FR</w:t>
      </w:r>
    </w:p>
    <w:p>
      <w:r>
        <w:rPr>
          <w:b/>
        </w:rPr>
        <w:t xml:space="preserve">Quelle: </w:t>
      </w:r>
      <w:r>
        <w:t>https://mcp.opencaselaw.ch/entscheid/ge_gerichte_ATAS_569_2024</w:t>
      </w:r>
    </w:p>
    <w:p>
      <w:r>
        <w:t>FR: GE_GERICHTE ATAS/569/2024 du 9 juillet 2024</w:t>
      </w:r>
    </w:p>
    <w:p>
      <w:r>
        <w:t>IT: GE_GERICHTE ATAS/569/2024 del 9 luglio 2024</w:t>
      </w:r>
    </w:p>
    <w:p>
      <w:pPr>
        <w:pStyle w:val="Heading2"/>
      </w:pPr>
      <w:r>
        <w:t>Volltext</w:t>
      </w:r>
    </w:p>
    <w:p>
      <w:r>
        <w:t>Siégeant : Marine WYSSENBACH, Présidente; Andres PEREZ et Christine TARRIT- DESHUSSES, Juges assesseurs</w:t>
      </w:r>
    </w:p>
    <w:p>
      <w:r>
        <w:t>RÉPUBLIQUE ET</w:t>
      </w:r>
    </w:p>
    <w:p>
      <w:r>
        <w:t>CANTON DE GEN ÈVE POUVOIR JUDICIAIRE</w:t>
      </w:r>
    </w:p>
    <w:p>
      <w:r>
        <w:t>A/1299/2024 ATAS/569/2024 COUR DE JUSTICE Chambre des assurances sociales Arrêt du 9 juillet 2024 Chambre 15</w:t>
      </w:r>
    </w:p>
    <w:p>
      <w:r>
        <w:t>En la cause A______</w:t>
      </w:r>
    </w:p>
    <w:p>
      <w:r>
        <w:t>recourant</w:t>
      </w:r>
    </w:p>
    <w:p>
      <w:r>
        <w:t>contre SERVICE DES PRESTATIONS COMPLÉMENTAIRES</w:t>
      </w:r>
    </w:p>
    <w:p>
      <w:r>
        <w:t>intimé</w:t>
      </w:r>
    </w:p>
    <w:p>
      <w:r>
        <w:t>A/1299/2024 - 2/3 - ATTENDU EN FAIT Que Monsieur A______ (ci-après : l’intéressé) a adressé le 16 avril 2024 un courrier à la chambre des assurances sociales de la Cour de justice (ci-après : chambre de céans) concernant une « demande d’opposition et/ou de remise » relative à la décision du service des prestations complémentaires (ci-après : SPC) du 4 avril 2024 ; Que dans ladite décision, le SPC a demandé à l’intéressé la restitution du trop versé de CHF 7'955.- pour la période du 1er novembre 2023 au 31 mars 2024 ; Que dans son courrier du 16 avril 2024, l’intéressé a indiqué ne pas pouvoir rembourser ce montant au regard de sa situation financière ; Que dans un courrier du 7 mai 2024, l’intéressé a précisé s’être opposé à la décision du SPC en vue d’obtenir une remise sur la base d’une situation difficile et sa bonne foi ; Que le 17 mai 2024, le SPC a conclu à l’irrecevabilité du recours portant sur une demande de remise sur laquelle il n’avait pas encore été amené à statuer, de sorte que le recours était prématuré et qu’il fallait lui renvoyer le dossier pour lui permettre de statuer sur dite remise ; Que par courrier du 30 mai 2024, l’intéressé a fait savoir qu’il acceptait que le dossier soit renvoyé au SPC pour qu’il statue sur la remise. CONSIDERANT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Attendu que le recourant a expressément indiqué vouloir la remise de l’obligation de rembourser la somme réclamée par le SPC, sa situation financière ne lui permettant pas de rembourser le montant réclamé ; Que l'art. 52 al. 1 LPGA prévoit qu'avant d'être soumises à la chambre de céans, les décisions d'un assureur - l’occurrence la décision sur remise - doivent être attaquées dans les trente jours par voie d'opposition auprès de l'assureur qui les a rendues ; Qu'il ressort du dossier que l’intimé n’a pas encore rendu de décision sur la demande de remise ; Que le recours est par conséquent prématuré et doit être déclaré irrecevable ;</w:t>
      </w:r>
    </w:p>
    <w:p>
      <w:r>
        <w:t>A/1299/2024 - 3/3 - Que selon l'art. 11 al. 3 de la loi sur la procédure administrative, du 12 septembre 1985 (LPA - E 5 10), si l'autorité décline sa compétence, elle transmet d'office l'affaire à l'autorité compétente et en avise les parties ; Qu'en l'occurrence, le recours interjeté par l’intéressé doit être transmis à l'intimé comme objet de sa compétence.</w:t>
      </w:r>
    </w:p>
    <w:p>
      <w:r>
        <w:t>PAR CES MOTIFS, LA CHAMBRE DES ASSURANCES SOCIALES : Statuant 1. Déclare le recours irrecevable. 2. Le transmet à l'intimé pour qu’il statue sur la demande de remise.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Marine WYSSENBACH</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