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ATAS/568/2025 vom 25. Juli 2025</w:t>
      </w:r>
    </w:p>
    <w:p>
      <w:r>
        <w:t>GE Cour de justice, 2025-07-25, FR</w:t>
      </w:r>
    </w:p>
    <w:p>
      <w:r>
        <w:rPr>
          <w:b/>
        </w:rPr>
        <w:t xml:space="preserve">Quelle: </w:t>
      </w:r>
      <w:r>
        <w:t>https://mcp.opencaselaw.ch/entscheid/ge_gerichte_ATAS_568_2025</w:t>
      </w:r>
    </w:p>
    <w:p>
      <w:r>
        <w:t>FR: GE_GERICHTE ATAS/568/2025 du 25 juillet 2025</w:t>
      </w:r>
    </w:p>
    <w:p>
      <w:r>
        <w:t>IT: GE_GERICHTE ATAS/568/2025 del 25 luglio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l'intimée de mettre un terme à sa prise en charge avec effet au 20 octobre 2021, plus particulièrement sur la question de l’existence d’un lien de causalité entre l'événement du 8 décembre 2021 et l'opération du 21 octobre 2022, ainsi que la période d'incapacité de travail postérieure.</w:t>
      </w:r>
    </w:p>
    <w:p>
      <w:r>
        <w:t>A/3525/2023 - 10/19 -</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L'art. 6 al. 2 LAA, dans sa teneur en vigueur depuis le 1er janvier 2017, contient une liste de lésions corporelles pour lesquelles l'assurance verse également des prestations, pour autant qu'elles ne soient pas dues de manière prépondérante à l'usure ou à une maladie. En l'espèce, l'intimée ne conteste pas - à juste titre - que l'événement du</w:t>
      </w:r>
    </w:p>
    <w:p>
      <w:r>
        <w:rPr>
          <w:b/>
        </w:rPr>
        <w:t>E. 3.2</w:t>
      </w:r>
    </w:p>
    <w:p>
      <w:r>
        <w:t>Les prestations que l'assureur-accidents doit prendre en charge comprennent notamment le traitement médical approprié des lésions résultant de l'accident (art. 10 al. 1 LAA) et les indemnités journalières en cas d'incapacité de travail partielle ou totale consécutive à l'accident (art. 16 LAA).</w:t>
      </w:r>
    </w:p>
    <w:p>
      <w:r>
        <w:rPr>
          <w:b/>
        </w:rPr>
        <w:t>E. 3.3</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t>A/3525/2023 - 11/19 -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 du Tribunal fédéral 8C_331/2024 du 29 novembre 2024 consid. 4.2). 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w:t>
      </w:r>
    </w:p>
    <w:p>
      <w:r>
        <w:t>A/3525/2023 - 12/19 -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w:t>
      </w:r>
    </w:p>
    <w:p>
      <w:r>
        <w:rPr>
          <w:b/>
        </w:rPr>
        <w:t>E. 3.5</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 En l'absence de preuve, la décision sera défavorable à l'assuré (ATF 117 V 261 consid. 3b et les références ; RAMA 1994 n. U 206 p. 327 consid. 1 et les références).</w:t>
      </w:r>
    </w:p>
    <w:p>
      <w:r>
        <w:t>A/3525/2023 - 13/19 - 4.</w:t>
      </w:r>
    </w:p>
    <w:p>
      <w:r>
        <w:t>4.1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 4.3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Selon une jurisprudence constante, les médecins d'arrondissement ainsi que les spécialistes du centre de compétence de la médecine des assurances de la CNA</w:t>
      </w:r>
    </w:p>
    <w:p>
      <w:r>
        <w:t>A/3525/2023 - 14/19 - sont considérés, de par leur fonction et leur position professionnelle, comme étant des spécialistes en matière de traumatologie, indépendamment de leur spécialisation médicale (arrêt du Tribunal fédéral 8C_626/2021 du 19 janvier 2022 consid. 4.3.1 et les références).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En ce qui concerne les rapports et avis des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4.4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w:t>
      </w:r>
    </w:p>
    <w:p>
      <w:r>
        <w:t>A/3525/2023 - 15/19 - prouvés (VSI 5/1994 220 consid. 4a). En particulier, ils doivent mettre en œuvre une expertise lorsqu'il apparaît nécessaire de clarifier les aspects médicaux du cas (ATF 117 V 283 consid. 4a ; RAMA 1985 p. 240 consid. 4 ; arrêt du Tribunal fédéral I 751/03 du 19 mars 2004 consid. 3.3). Lorsque le juge des assurances sociales constate qu'une instruction est nécessaire, il doit en principe mettre lui- même en œuvre une expertise lorsqu'il considère que l'état de fait médical doit être élucidé par une expertise ou que l'expertise administrative n'a pas de valeur probante (ATF 137 V 210 consid. 4.4.1.3 et 4.4.1.4). 5.</w:t>
      </w:r>
    </w:p>
    <w:p>
      <w:r>
        <w:t>5.1 En l'espèce, au stade de l'instruction de la demande et de l'opposition, l'intimée s'est fondée sur deux avis de son médecin d'arrondissement pour conclure que l'opération réalisée le 21 octobre 2022 n'était pas en lien de causalité avec l'événement du 8 décembre 2021. Ces prises de position ont été complétées d'une nouvelle appréciation de son service médical dans le cadre de la procédure de recours, après audition des médecins traitants du recourant. Le médecin d'arrondissement estime en substance que l'événement du</w:t>
      </w:r>
    </w:p>
    <w:p>
      <w:r>
        <w:rPr>
          <w:b/>
        </w:rPr>
        <w:t>E. 8</w:t>
      </w:r>
    </w:p>
    <w:p>
      <w:r>
        <w:t>Appréciation d'avis médicaux au dossier</w:t>
      </w:r>
    </w:p>
    <w:p>
      <w:r>
        <w:t>Êtes-vous d'accord avec les appréciations de la Dre F______, respectivement des Drs C______ et E______ ?</w:t>
      </w:r>
    </w:p>
    <w:p>
      <w:r>
        <w:t>Veuillez motiver votre réponse et exposer les raisons de vos éventuelles divergences.</w:t>
      </w:r>
    </w:p>
    <w:p>
      <w:r>
        <w:rPr>
          <w:b/>
        </w:rPr>
        <w:t>E. 9</w:t>
      </w:r>
    </w:p>
    <w:p>
      <w:r>
        <w:t>Faire toutes autres observations ou suggestions utiles. E. Invite l'expert à déposer son rapport en trois exemplaires dans les meilleurs délais auprès de la Cour de céans. F. Réserve le fond ainsi que le sort des frais jusqu'à droit jugé au fond.</w:t>
      </w:r>
    </w:p>
    <w:p>
      <w:r>
        <w:t>La greffière</w:t>
      </w:r>
    </w:p>
    <w:p>
      <w:r>
        <w:t>Pascale HUGI</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