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ATAS/568/2017 vom 26. Juni 2017</w:t>
      </w:r>
    </w:p>
    <w:p>
      <w:r>
        <w:t>GE Cour de justice, 2017-06-26, FR</w:t>
      </w:r>
    </w:p>
    <w:p>
      <w:r>
        <w:rPr>
          <w:b/>
        </w:rPr>
        <w:t xml:space="preserve">Quelle: </w:t>
      </w:r>
      <w:r>
        <w:t>https://mcp.opencaselaw.ch/entscheid/ge_gerichte_ATAS_568_2017</w:t>
      </w:r>
    </w:p>
    <w:p>
      <w:r>
        <w:t>FR: GE_GERICHTE ATAS/568/2017 du 26 juin 2017</w:t>
      </w:r>
    </w:p>
    <w:p>
      <w:r>
        <w:t>IT: GE_GERICHTE ATAS/568/2017 del 26 giugno 2017</w:t>
      </w:r>
    </w:p>
    <w:p>
      <w:pPr>
        <w:pStyle w:val="Heading2"/>
      </w:pPr>
      <w:r>
        <w:t>Erwägungen</w:t>
      </w:r>
    </w:p>
    <w:p>
      <w:r>
        <w:rPr>
          <w:b/>
        </w:rPr>
        <w:t>E. 7</w:t>
      </w:r>
    </w:p>
    <w:p>
      <w:r>
        <w:t>L'OCE a statué sur l'opposition de l'assurée du 29 novembre 2016 à l'encontre de la décision du 11 novembre 2016 du service juridique de l'OCE, par décision sur opposition le 22 février 2017 : l'opposition était rejetée et la décision du</w:t>
      </w:r>
    </w:p>
    <w:p>
      <w:r>
        <w:rPr>
          <w:b/>
        </w:rPr>
        <w:t>E. 11</w:t>
      </w:r>
    </w:p>
    <w:p>
      <w:r>
        <w:t>Sur quoi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L'objet du litige porte sur le bien-fondé de la suspension de 9 jours du droit à l'indemnité de la recourante.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w:t>
      </w:r>
    </w:p>
    <w:p>
      <w:r>
        <w:t>A/1007/2017 - 6/11 -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3 derniers mois (SECO - Bulletin LACI –</w:t>
      </w:r>
    </w:p>
    <w:p>
      <w:r>
        <w:t>A/1007/2017 - 7/11 - janvier 2014 B 314, ATF du 8 avril 2009 8C 800/2008 du 8 avril 2009; ATF du 25 septembre 2008 8C 271/2008).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5. 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w:t>
      </w:r>
    </w:p>
    <w:p>
      <w:r>
        <w:rPr>
          <w:b/>
        </w:rPr>
        <w:t>E. 15</w:t>
      </w:r>
    </w:p>
    <w:p>
      <w:r>
        <w:t>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72/1.A). La chambre de céans doit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w:t>
      </w:r>
    </w:p>
    <w:p>
      <w:r>
        <w:t>A/1007/2017 - 8/11 -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6. Dans un arrêt du 10 novembre 2009 (ATF 8C_399/2009), le Tribunal fédéral a confirmé la sanction de 5 jours de suspension du droit à l'indemnité de l'assuré qui n'avait pas fourni un nombre suffisant de recherches d'emploi durant son délai de congé de 2 mois et demi; cette sanction avait été prononcée par le service de l'emploi, lequel avait réduit, dans une décision sur opposition, une sanction de 6 jours, préalablement prononcée par l'office régional de placement. La chambre de céans a en particulier jugé qu'était justifiée une suspension de 9 jours du droit à l'indemnité de l'assurée qui n'avait fourni que 11 recherches d'emploi pendant le délai de congé de 3 mois, même si le conseiller en personnel de l'assurée n'avait pas encore pu rendre celle-ci attentive au nombre de recherches d'emploi nécessaires (ATAS/1015/2014 du 17 septembre 2014).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Dans un arrêt de principe (ATAS/258/2015 du 26.03.2015), la chambre de céans, a relevé que le barème du SECO prévoit une suspension du droit à l’indemnité de 9 à 12 jours en cas de défaut de recherches d'emploi avant l'inscription au chômage, lorsque le délai de congé est de trois mois ou lorsque le contrat de travail est de</w:t>
      </w:r>
    </w:p>
    <w:p>
      <w:r>
        <w:t>A/1007/2017 - 9/11 - durée déterminée. Or, selon la Chambre de céans, en tant qu'il retient la durée du délai de congé pour déterminer la sanction, sans considérer l'importance de la période durant laquelle l'assuré ne s'est pas conformé à son obligation de rechercher un emploi avant le chômage, ce barème se fonde sur des critères qui manquent de pertinence et s'éloignent du but visé par les art. 30 al. 3 LACI et 45 al. 2 OACI. Par conséquent, il y a lieu d'interpréter le barème du SECO en ce sens que la sanction prévue doit être proportionnelle au nombre de mois durant lesquels l'assuré n'aura pas fourni un nombre de recherches d'emploi suffisant et non pas à la durée du délai de congé. 9. a) En l'espèce, la recourante a procédé à plusieurs recherches d'emploi entre juillet et septembre 2016, date de la fin de son contrat à durée indéterminée. L'intimé a fixé à la recourante en juillet 2016 une obligation de fournir la preuve de 10 recherches d'emploi au minimum par mois. Elle ne le conteste pas en tant que tel. S'agissant des trois derniers mois de travail, la recourante a pu fournir la preuve de 2 recherches d'emploi en août 2016, et 5 en septembre 2016 et aucune en juillet 2016. L'intimé a ainsi considéré que les recherches d'emploi étaient insuffisantes en pendant le délai de congé. b) La recourante fait valoir que pendant la période de congé elle a entrepris entre 12 et 14 recherches d'emploi, précisant lors de son audition par la chambre de céans que certaines des recherches ont été accomplies par téléphone. Force est de constater qu'elle n'a rapporté la preuve que pour 7 recherches d'emploi pour les 3 mois de délai de préavis. En toute hypothèse, même si l'on prenait en compte les 5 à 7 autres recherches qu'elle dit avoir entreprises sans pouvoir en rapporter la preuve, elles n'atteindraient de toute façon pas le nombre minimum de 10 recherches par mois imposées par l'intimé. c) Elle invoque en outre que nonobstant ses conditions de travail très difficiles, elle ne voulait en aucun cas diminuer la qualité de son travail durant le délai de congé: au vu de la jurisprudence précitée, on ne saurait la suivre. En effet,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Certes est-il à mettre à son actif le fait d'avoir voulu être fidèle à son employeur en remplissant scrupuleusement ses obligations jusqu'à l'échéance du contrat de travail, mais cela ne la dispensait pas de rechercher activement un emploi en parallèle, d'autant que selon ses propres déclarations les recherches qu'elle a entreprises et justifiées l'ont été par envoi de courriels, ce qu'elle pouvait faire dans un temps raisonnable, en dehors des heures de travail habituelles.</w:t>
      </w:r>
    </w:p>
    <w:p>
      <w:r>
        <w:t>A/1007/2017 - 10/11 - d) Elle explique d'autre part que son état de santé ne lui permettait pas vraiment un surcroît de travail par rapport au 100 % qu'elle effectuait chez son employeur durant cette période; sur opposition comme dans la présente procédure de recours, elle a produit des attestations de son médecin, psychothérapeute. Or, ce dernier a indiqué, à l'appui de l'opposition de sa patiente, à fin novembre 2016, que les dernières semaines chez l'employeur en septembre avaient été particulièrement difficiles. L'intéressée avait cumulé le stress de son travail et de recherches d'emploi déjà demandé par le chômage. Il faisait valoir à l'époque - ce qu'il a d'ailleurs confirmé dans sa dernière attestation, produite à l'appui du recours -, que toutes pénalités qui pourraient être infligées par le chômage à la recourante n'avaient aucun sens d'un point de vue médical et risquait d'aggraver encore davantage son état psychique. Dans l'attestation qu'il a adressée au service juridique de l'intimé le</w:t>
      </w:r>
    </w:p>
    <w:p>
      <w:r>
        <w:rPr>
          <w:b/>
        </w:rPr>
        <w:t>E. 20</w:t>
      </w:r>
    </w:p>
    <w:p>
      <w:r>
        <w:t>mars 2017, après que ce dernier a eu rendu sa décision sur opposition, il a clairement admis que sa patiente n'était pas au sens strict en incapacité de travail durant la période où elle n'a pas effectué de recherches d'emploi. Son état de santé restait très fragile, selon les explications de ce médecin, et il avait préféré la soutenir dans sa volonté de terminer son contrat auprès de son employeur que de « maintenir » une incapacité qui aurait pu également se justifier. Il est certes légitime, de la part d'un thérapeute, de soutenir sa patiente, mais force est d'admettre que dans le cas d'espèce, l'effort demandé à la recourante de se donner un maximum de chances pour tenter de retrouver un emploi et ne pas émarger au chômage, ou du moins en réduire la durée était néanmoins exigible et conforme à son obligation de réduire le dommage. Du reste, lors de son audition par la chambre de céans, la recourante a développé un argument dont elle n'avait pas est fait état par le passé, soit celui d'avoir cru que son obligation de rechercher un emploi, et en l'occurrence de pouvoir justifier de 10 recherches mensuelles, ne commencerait qu'à dater de son inscription effective au chômage, soit dès le moment où elle toucherait ses indemnités. Ce qui est évidemment clairement contraire à la jurisprudence susmentionnée qui précise bien que l'obligation de rechercher un emploi avant même que l'intéressé s'inscrive au chômage est donnée, même si le conseiller en personnel de l'assurée n'avait pas encore pu rendre celle-ci attentive au nombre de recherches d'emploi nécessaires. e) Au vu de ce qui précède, il doit être constaté que la recourante n'a pas effectué le nombre de recherches d'emploi suffisant de juillet à septembre 2016, soit pendant trois mois. La suspension de son droit à l'indemnité est conforme au barème du SECO précité, la sanction prévue dans le cas d'espèce, soit un défaut de recherches d'emploi pendant la durée du délai de congé de 3 mois correspondant à une suspension du droit à l'indemnité de la recourante, située entre 9 et 12 jours (Bulletin op. cit. D 72/1A.3), soit dans le cas d'espèce la sanction minimale. Au surplus cette sanction respecte le principe de la proportionnalité. Entièrement mal fondé, le recours sera rejeté. 10. Pour le surplus, la procédure est gratuite.</w:t>
      </w:r>
    </w:p>
    <w:p>
      <w:r>
        <w:t>A/1007/2017 - 11/11 -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