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ATAS/568/2014 vom 30. April 2014</w:t>
      </w:r>
    </w:p>
    <w:p>
      <w:r>
        <w:t>GE Cour de justice, 2014-04-30, FR</w:t>
      </w:r>
    </w:p>
    <w:p>
      <w:r>
        <w:rPr>
          <w:b/>
        </w:rPr>
        <w:t xml:space="preserve">Quelle: </w:t>
      </w:r>
      <w:r>
        <w:t>https://mcp.opencaselaw.ch/entscheid/ge_gerichte_ATAS_568_2014</w:t>
      </w:r>
    </w:p>
    <w:p>
      <w:r>
        <w:t>FR: GE_GERICHTE ATAS/568/2014 du 30 avril 2014</w:t>
      </w:r>
    </w:p>
    <w:p>
      <w:r>
        <w:t>IT: GE_GERICHTE ATAS/568/2014 del 30 aprile 2014</w:t>
      </w:r>
    </w:p>
    <w:p>
      <w:pPr>
        <w:pStyle w:val="Heading2"/>
      </w:pPr>
      <w:r>
        <w:t>Erwägungen</w:t>
      </w:r>
    </w:p>
    <w:p>
      <w:r>
        <w:rPr>
          <w:b/>
        </w:rPr>
        <w:t>E. 48</w:t>
      </w:r>
    </w:p>
    <w:p>
      <w:r>
        <w:t>Par réplique du 22 octobre 2013, le recourant a relevé que la rente était versée de longue date et qu’il n’y avait aucune modification de la situation médicale. Il a persisté dans ses conclusions tendant notamment à l’audition des Drs C______ et J______.</w:t>
      </w:r>
    </w:p>
    <w:p>
      <w:r>
        <w:rPr>
          <w:b/>
        </w:rPr>
        <w:t>E. 49</w:t>
      </w:r>
    </w:p>
    <w:p>
      <w:r>
        <w:t>Par ordonnance du 12 novembre 2013, la chambre de céans a ordonné l’apport des procédures A/1_____et A/2_____. Elle a également accordé un délai aux parties pour consulter les actes de ces procédures à son greffe.</w:t>
      </w:r>
    </w:p>
    <w:p>
      <w:r>
        <w:rPr>
          <w:b/>
        </w:rPr>
        <w:t>E. 50</w:t>
      </w:r>
    </w:p>
    <w:p>
      <w:r>
        <w:t>Sur ce, elle a gardé la cause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w:t>
      </w:r>
    </w:p>
    <w:p>
      <w:r>
        <w:t>A/2898/2013 - 14/24 - 1er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9 août 2013, le droit éventuel aux prestations doit être examiné au regard de l'ancien droit pour la période jusqu'au 31 décembre 2003, puis en fonction des modifications de la LAI (4ème et 5ème révisions ainsi que révision 6a), entrées en vigueur le 1er janvier 2004, respectivement les 1er janvier 2008 et 1er janvier 2012 dans la mesure de leur pertinence (ATF 130 V 445 et les références; voir également ATF 130 V 329). Cela étant, ces novelles n'ont pas amené de modifications substantielles en matière d'évaluation de l'invalidité (Arrêt du Tribunal fédéral non publié I 249/05 du 11 juillet 2006 consid. 2.1 et Message concernant la modification de la loi fédérale sur l'assurance-invalidité du 22 juin 2005, FF 2005 p. 4322). 4. Le délai de recours est de 30 jours (art. 56 et 60 LPGA ; art. 62 al. 1 de la de loi sur la procédure administrative du 12 septembre 1985; LPA - E 5 10). Interjeté dans la forme et le délai prévus par la loi, le recours est recevable (art. 89B LPA). 5. Le litige porte sur la suppression par voie de révision du droit à la rente du recourant. 6. A titre préalable, il convient de constater que l’intimé n’a pas transmis au recourant le rapport d’expertise du Dr U_____, malgré la demande de son mandataire du 30 avril 2013. Un tel comportement viole clairement le droit d’être entendu du recourant (art. 29 al. 2 de la Constitution fédérale de la Confédération suisse du 18 avril 1999 [Cst.; RS 101]). En effet,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w:t>
      </w:r>
    </w:p>
    <w:p>
      <w:r>
        <w:t>A/2898/2013 - 15/24 - demeurant, la réparation d'un vice éventuel ne doit avoir lieu qu'exceptionnellement (ATF 127 V 431 consid. 3d/aa; ATF 126 V 131 consid. 2b et les références). En l’espèce, l’intimé a produit ledit rapport d’expertise avec son chargé de pièces, de sorte que le recourant a pu avoir connaissance du rapport du Dr U_____ dans le cadre de la présente procédure judiciaire. En outre, il a eu la possibilité de s’exprimer à son sujet dans sa duplique, ce qu’il a toutefois renoncé à faire. Dans la mesure où la chambre de céans jouit d’un plein pouvoir d’examen, la violation du droit d’être entendu doit, par conséquent, être considérée comme réparée. 7.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(ATF 135 V 215 consid. 4.1 et 5; ATF 127 V 10 consid. 4b). Toutefois, selon le Tribunal fédéral, la jurisprudence sur le caractère invalidant des troubles somatoformes douloureux (cf. ATF 130 V 352) ne constitue pas un motif suffisant pour révoquer, au titre d'une adaptation à un changement des fondements juridiques, des rentes d'invalidité en cours cf. ATF 135 V 215 consid. 6; (cf. également arrêt I 138/07 du 25 juin 2007 in SVR 2008 IV n. 5 p. 12 consid. 4). L'art. 7 al. 2 LPGA, qui ne modifie pas la notion d'incapacité de gain, n'est pas non plus un titre juridique suffisant pour ce faire (ATF 135 V 215 consid. 7). 8. Par arrêt du 26 novembre 2009, le TCAS a jugé qu'il n'y avait pas matière à reconsidérer la décision d'octroi de rente du 17 mars 1999, la situation de fait et de droit au moment de la décision initiale n'apparaissant pas manifestement erronée. Dès lors, il convient d’examiner si les conditions d’une révision au sens des art. 17 al. 1 et 53 al. 1 LPGA sont remplies. 9.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w:t>
      </w:r>
    </w:p>
    <w:p>
      <w:r>
        <w:t>A/2898/2013 - 16/24 -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(Arrêt du Tribunal fédéral non publié I 559/02 du 31 janvier 2003 consid. 3.2 et les arrêts cités). La réglementation sur la révision ne saurait en effet constituer un fondement juridique à un réexamen sans condition du droit à la rente (Arrêt du Tribunal fédéral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10.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ATF 134</w:t>
      </w:r>
    </w:p>
    <w:p>
      <w:r>
        <w:t>A/2898/2013 - 17/24 - III 669 consid. 2.2; Arrêt du Tribunal fédéral 9C_371/2008 du 2 février 2009 consid. 2.3). 11.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12. En l'espèce, le recourant soutient que son état de santé ne s’est pas amélioré, voire s’est aggravé depuis l’octroi de la rente en 1999 au vu des céphalées devenues plus violentes et difficiles à calmer. Pour sa part, l’intimé justifie la suppression de la rente par la disparition de toute incapacité de travail dans une activité adaptée, six mois après l’intervention du 17 novembre 1997.</w:t>
      </w:r>
    </w:p>
    <w:p>
      <w:r>
        <w:t>A/2898/2013 - 18/24 - La suppression de la rente par décisions du 11 juin 2009, puis du 9 août 2013 est consécutive à une révision initiée le 3 mars 2005. Par conséquent, elle repose sur l’évolution de l’état de santé et de la capacité de travail à partir du 17 mars 1999, date de la décision initiale, jusqu’au 9 août 2013. a) A l’époque de la décision initiale, selon le rapport d’expertise du Dr T_____ du 3 juillet 2012, l’IRM lombaire du 20 janvier 1997 mettait en évidence une petite protrusion L5-S1 paramédiane, tout comme le CT scan du 14 janvier 1998. Lors de l’octroi de la rente entière d’invalidité dès le 1er décembre 1997 par décision du 17 mars 1999, l’intimé a fait siennes les conclusions du Dr B______ du 11 mai 1998, selon lequel, l’incapacité de travail était entière dans l’activité exercée jusqu’ici et la reprise d’une activité professionnelle guère envisageable chez ce patient qui souffrait d’une alodynie extrêmement importante de l’ensemble du membre inférieur gauche. Le Dr B______ a précisé dans son rapport du 13 septembre 1999 qu’une discectomie L5-S1 avait été pratiquée en raison de l’échec d’un traitement conservateur d’une lombosciatalgie irritative d’une petite hernie discale. L’intervention chirurgicale n’avait guère amélioré l’état douloureux majeur chez un patient connu pour des migraines qui s’étaient notablement accentuées. Il a mentionné un contexte de syndrome douloureux difficilement contrôlable. b) Dans les nombreux rapports médicaux et d’expertise établis entre la procédure de révision initiée le 3 mars 2005 et la décision dont est recours, les médecins posent à peu près tous les mêmes diagnostics, mais leurs avis diffèrent quant à l’incidence de ces diagnostics sur la capacité de travail. Ils divergent notamment sur le type des migraines chroniques et sur l’importance du trouble dépressif ainsi que sur leurs effets sur la capacité de travail. En revanche, ils sont unanimes à admettre que les lombosciatalgies gauches post-discectomie L5-S1 ont une répercussion sur la capacité de travail dans la profession exercée depuis le 4 décembre 1996 et dans toute activité professionnelle depuis la même date jusqu’au 17 mai 1998, soit six mois après la discectomie L5-S1 effectuée le 17 novembre 1997. En revanche, les avis divergent quant à l’existence d’une capacité de travail raisonnablement exigible à partir du 18 mai 1998 dans une activité adaptée aux limitations fonctionnelles. S’agissant des migraines, dans un rapport du 14 avril 2005, le Dr D______ retient l’existence de migraines communes et de céphalées tensionnelles, sans répercussion sur la capacité. Dans un rapport du 7 juillet 2005, le Dr C______ diagnostique des migraines chroniques présentes depuis 1990, avec répercussion sur la capacité de travail. Quant à la Dresse H______, dans un rapport du 30 juin 2008, elle fait état, d’une part, de céphalées existant depuis 1975 devenues régulières depuis 1990, chroniques depuis 2004-2005 et avec un fond douloureux quotidien depuis le début 2008, d’autre part, de migraines chroniques. Les céphalées sont très invalidantes et dans ce contexte une reprise d’activité professionnelle n’est actuellement pas exigible. Dans un rapport du 30 novembre 2009, elle précise que les céphalées</w:t>
      </w:r>
    </w:p>
    <w:p>
      <w:r>
        <w:t>A/2898/2013 - 19/24 - actuelles s’inscrivent dans le cadre d’un syndrome douloureux chronique réfractaire à toute thérapeutique dépassant largement le cadre neurologique. Dans le rapport d’expertise du 26 août 2011, le Dr P_____ diagnostique, avec répercussion sur la capacité de travail, des migraines sans aura présentes depuis 1975 qualifiées d’importantes depuis 1990 environ. Les céphalées sont apparues vers 1975 sous forme intermittente se manifestant mensuellement jusqu’en 1993, puis hebdomadairement et plus sévèrement de 1993 à 2003, enfin quasi- quotidiennement depuis 2008 avec des douleurs sévères rendant impossible tout travail structuré. Les céphalées actuelles sont d’origine migraineuse chronique avec une probable composante médicamenteuse. Dans le rapport d’expertise du 3 juillet 2012, le Dr T_____ diagnostique, sans répercussion sur la capacité de travail, des céphalées chroniques d’origines multifactorielles dans le cadre d’un syndrome douloureux diffus probablement présent depuis 1995, associées à une composante migraineuse probablement présente depuis l’enfance. Il explique que, compte tenu de la très longue évolution, de la normalité du status neurologique et de l’exploration neuroradiologique effectuée en septembre 2008, il s’agit d’une céphalée idiopathique primaire. Pour établir un diagnostic précis de céphalée idiopathique correspondant à la classification internationale, il convient également de tenir compte de la présence d’un syndrome douloureux chronique dépassant très largement la région céphalique. Dans ladite classification internationale des céphalées, il est fait mention de céphalées associées à des troubles psychiatriques, notamment à des troubles somatoformes. Lorsque la céphalée primaire existe avant le trouble psychiatrique, celui-ci peut être attribué à la céphalée primaire ou alors les deux diagnostics de céphalée primaire préexistante et de céphalée sont attribués aux troubles psychiatriques. Compte tenu de l’ensemble de ces éléments, une composante migraineuse lui paraît probable, mais l'intensité du syndrome douloureux céphalique et ses répercussions sévères, sans réponse satisfaisante aux traitements de fond, lui semblent des éléments atypiques évocateurs d'une céphalée qui dépasse la sphère neurologique, que cela soit une migraine ou une céphalée de tension. Ces deux pathologies sont parfois invalidantes, mais elles ne peuvent en aucun cas expliquer la situation telle qu’elle est décrite par le recourant. S’agissant des troubles psychiques, dans un rapport du 7 juillet 2005, le Dr C______ mentionne un état dépressif secondaire présent depuis 1997, sans répercussion sur la capacité de travail. Dans le rapport SMR bi-disciplinaire du 5 septembre 2007, la Dresse F______ considère que le recourant ne présente pas de signe de dépression. Même s’il est triste face à sa problématique douloureuse chronique et à son inactivité professionnelle, il ne s’agit pas d’une dépression « sricto sensu » car cette tristesse n’est accompagnée d’aucun signe de dépression au sens des classifications internationales. Cette souffrance psychique ne correspond pas à une atteinte à la santé ayant un caractère invalidant. Dans un rapport du 18 juin 2010, le Dr J______ diagnostique, sans effet sur la capacité de travail, un trouble de l’adaptation réaction mixe présent depuis novembre 2008. Dans un rapport du 27 avril 2011, les Drs M______, N_____ et O_____</w:t>
      </w:r>
    </w:p>
    <w:p>
      <w:r>
        <w:t>A/2898/2013 - 20/24 - diagnostiquent un trouble dépressif récurrent, épisode actuel sévère. Dans le rapport d’expertise du 26 août 2011, le Dr P_____ considère que l’état dépressif moyen entraîne au moment de l’expertise des troubles attentionnels nécessitant un travail dans un environnement calme, sans distraction, avec de nombreuses pauses. Dans un rapport du 9 juillet 2012, le Dr J______ fait état d’une aggravation de la symptomatologie dépressive qui, depuis environ juillet 2011, remplit les critères d’un épisode dépressif d’intensité moyenne à sévère au vu des symptômes constatés avec état psychique cristallisé et perte d’intégration sociale dans tous les domaines de la vie. La capacité de travail est nulle. Dans un rapport d’expertise du 27 avril 2013, le Dr U_____ diagnostique, avec répercussion sur la capacité de travail, un état dépressif récurrent moyen, sans symptômes psychotiques, actuellement en rémission partielle évoluant suite à un trouble somatoforme douloureux. La symptomatologie actuelle est compatible avec un épisode dépressif léger. La rémission partielle est documentée par l'évolution des limitations fonctionnelles (fatigue, ralentissement psychomoteur cliniquement significatif, tristesse, troubles de la concentration, absence de libido en juillet 2012) qui ne sont plus objectivables au moment de l'expertise (absence de troubles de la concentration objectivables, absence de ralentissement psychomoteur) et par l'évolution des scores de l'échelle de dépression Hamilton selon l'anamnèse. c) En définitive, il ressort de ces rapports médicaux qu’il existe un consensus sur le fait que tant le rythme d’apparition des céphalées que leur violence se sont aggravés depuis l’octroi de la rente en 1999 pour passer d’une fréquence hebdomadaire de 1993 à 2003, à quasi-quotidienne depuis 2008 avec un fond de douleurs sévères. Par ailleurs, les Drs X_____ et T_____ retiennent que ces céphalées dépassent la sphère neurologique. Quant aux troubles psychiques, il existe un trouble de l’adaptation avec réaction mixte depuis novembre 2008, sans effet sur la capacité de travail, auquel a succédé un état dépressif récurrent depuis juillet 2011 environ, avec incidence sur la capacité de travail. Les divers médecins divergent partiellement sur l’importance dudit état dépressif. Les Drs M______, N_____ et O_____ le considèrent comme sévère en avril 2011, le Dr J______ comme moyen à sévère de juillet 2011 à juillet 2012 en tout cas, le Dr P_____ comme moyen en août 2011 et le Dr U_____ comme moyen également avec un épisode dépressif léger lors de son examen en avril 2013. En outre, dans son rapport du 7 juillet 2009, le Dr C______ est d’avis que la situation médicale concernant les lombosciatalgies est actuellement identique à celle qui avait conduit à l’octroi d’une rente entière d’invalidité en 1997 avec des lombosciatalgies chroniques secondaires à des douleurs neurogènes persistantes. Ces lombosciatalgies entraînent une incapacité à suivre une activité régulière, notamment professionnelle. De plus, les douleurs chroniques ont engendré un état dépressif réactionnel et le recourant souffre de migraines. L’ensemble des atteintes à la santé engendre un handicap algo-fonctionnel quotidien qui perturbe fortement le rythme de vie du recourant.</w:t>
      </w:r>
    </w:p>
    <w:p>
      <w:r>
        <w:t>A/2898/2013 - 21/24 - d) Les rapports médicaux précités divergent également quant à l’incidence des différentes atteintes à la santé sur la capacité de travail. La décision d’octroi de rente du 17 mars 1999 a tenu compte de l’évolution de la capacité de travail du recourant dans une activité adaptée avant et après l’opération en retenant qu’elle était nulle dans toute activité professionnelle dès le 1er décembre 1996 en se basant sur le rapport du Dr B______ du 11 mai 1998. Selon le rapport SMR du 5 septembre 2007 des Drs E______ et F______, le recourant présente une capacité de travail entière dans une activité adaptée à ses limitations fonctionnelles, sans diminution de rendement, qui aurait théoriquement pu être exigée au plus tard six mois après la discectomie L5-S1, soit dès le 17 mai 1998. e) Dès lors, même sans trancher les divergences quant au caractère incapacitant des troubles psychiques subséquents invoqués par le recourant et sans examiner si l’aggravation des céphalées est invalidante ou non, on ne voit pas en quoi son état de santé ou sa capacité résiduelle de gain se seraient améliorés de façon notable depuis la décision initiale de rente. En effet, si l’on compare les diagnostics posés et la capacité résiduelle de travail retenue par le Dr B______ en 1998 et 1999 (lombosciatalgies chroniques irritatives gauches, status après discectomie L5-S1 gauche, migraines et syndrome douloureux majeur difficilement contrôlable avec incapacité de travail entière dans toute activité professionnelle) avec les mêmes éléments décrits par les Drs E______ et F______ neuf ans plus tard (lombosciatalgies gauches séquellaires sur status après cure de hernie discale L5-S1 avec répercussion sur la capacité de travail, symptomatologie algique polymorphe sans substrat organique sous-jacent et migraines anamnestiques sans répercussion sur la capacité de travail), par le Dr J______ 13 ans après la première évaluation (épisode dépressif récurrent d’intensité moyenne à sévère depuis juillet 2011 avec capacité de travail nulle) et par le Dr U_____ 15 ans plus tard (épisode dépressif récurrent moyen actuellement en rémission partielle et trouble somatoforme douloureux persistant laissant subsister une pleine capacité de travail sans baisse de rendement), on constate qu'il s'agit clairement d'une appréciation différente de la même situation. Aussi, depuis l’octroi de la rente d’invalidité, l’état de santé du recourant est toujours caractérisé par un syndrome douloureux dans le contexte d’une discopathie L5-S1 après discectomie L5-S1. Même si le diagnostic à l’époque était celui de syndrome douloureux majeur, il s’agit de la même entité nosologique que le trouble somatoforme douloureux diagnostiqué par le Dr U_____, étant précisé que le Dr T_____ considère que le syndrome douloureux diffus est probablement présent depuis 1995. Par conséquent, non seulement les douleurs n’ont pas diminué entre le moment de l’octroi de la rente initiale et celui de la décision dont est recours, mais elles se sont au contraire accrues avec l’augmentation de la fréquence et de l’acuité des migraines. De plus, sont également apparus, depuis 2009, une discopathie L4-L5 et L5-S1 avec un contact foraminal de la protrusion discale L4-L5 gauche sur la racine L5 gauche (rapport du Prof. K______ du 18 août 2009), qui est quasiment à</w:t>
      </w:r>
    </w:p>
    <w:p>
      <w:r>
        <w:t>A/2898/2013 - 22/24 - la limite de la norme et, depuis 2011, un trouble dépressif récurrent moyen d’intensité variable avec incidence sur la capacité de travail pendant de nombreux mois. Dès lors, l’état de santé du recourant s’est indéniablement aggravé depuis l’octroi de la rente en 1997 jusqu’à la décision du 9 août 2013 avec l’apparition de nouveaux troubles et une augmentation des douleurs. Aussi, les conclusions des Drs E______ et F______ sur lesquelles se fonde la décision de révision constituent une nouvelle appréciation de la capacité résiduelle de travail du recourant sur la base d’un état de fait inchangé, ce qui ne constitue pas un motif de révision. Au demeurant, les médecins du SMR ne s’en cachent pas, puisque leur rapport bi- disciplinaire débute par la précision que l’examen médical est motivé par un bilan d’évolution et l’appréciation de l’exigibilité professionnelle dans une activité adaptée selon la jurisprudence dans le contexte d’un trouble somatoforme douloureux, alors que ce diagnostic n’avait encore été posé par aucun des médecins consultés. En définitive, il n’existe aucun motif de révision tant au regard de l’art. 17 al. 1 LPGA que de l’art. 53 al. 1 LPGA puisque, dans cette dernière éventualité, aucune erreur originelle en rapport avec les faits sur lesquels se fonde la décision du 17 mars 1999 n’est présente. Au vu de ce qui précède, le recourant a droit à la reprise du versement de sa rente entière d’invalidité dès le 1er août 2009. 13. Le recourant demande l’audition des Drs C______ et J______.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ATF 125 I 127 consid. 6c/cc). Une telle manière de procéder ne viole pas le droit d'être entendu selon l'art. 29 al. 2 de la Constitution fédérale de la Confédération suisse du 18 avril 1999 (RS 101 – Cst; SVR 2001 IV n° 10 p. 28 consid. 4b; cf. ATF 124 V 90 consid. 4b; ATF 122 V 157 consid. 1d). Etant donné que les pièces versées au dossier permettent de statuer en pleine connaissance de cause sur le présent litige, l’audition de ces deux médecins s'avère superflue par appréciation anticipée des preuves. En conséquence, il n'y a pas lieu de donner suite à la demande d'instruction complémentaire. 14. Le recourant demande l’octroi d’intérêts moratoires de 5 % dès le 1er août 2009. 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 OPGA; RS 830.11), le taux de l'intérêt moratoire est de 5 % l'an. L’intérêt moratoire est calculé par mois</w:t>
      </w:r>
    </w:p>
    <w:p>
      <w:r>
        <w:t>A/2898/2013 - 23/24 - sur les prestations dont le droit est échu jusqu’à la fin du mois précédent. Il est dû dès le premier jour du mois durant lequel le droit à l’intérêt moratoire a pris naissance et jusqu’à la fin du mois durant lequel l’ordre de paiement est donné (cf. art. 7 al. 2 OPGA). b)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(ATF 137 V 273 consid. 4 et 5). c) En l'espèce, le recourant a fait valoir son droit aux prestations de l'assurance- invalidité en date du 16 février 1998 et son droit à la rente est né le 1er décembre 1997. Il s’est de plus entièrement conformé à l’obligation de collaborer. Par ailleurs, il a droit au paiement rétroactif de la rente d’invalidité supprimée à tort dès le 1er août 2009, de sorte que le délai de 24 mois échoit le 31 juillet 2011. Même si l’intimé a supprimé à tort sa rente entière d’invalidité dès le 1er août 2009, le droit à des intérêts moratoires ne court pas dès le moment où la rente a été supprimée, mais à l’échéance d’un délai de 24 mois dès cette date, conformément à l’art. 26 al. 2 LPGA. Il s’ensuit que l’intimé doit être condamné au versement des intérêts moratoires à compter du 1er août 2011 et jusqu’à la fin du mois durant lequel l’ordre de paiement est donné. 15. Au vu de ce qui précède, le recours sera admis et la décision du 9 août 2013 sera annulée. Le recourant obtenant gain de cause, une indemnité de CHF 3'000.- lui sera accordée à titre de participation à ses frais et dépens (art. 61 let. g LPGA ; art. 6 du règlement sur les frais, émoluments et indemnités en matière administrative du 30 juillet 1986 – RFPA ; RS/GE 5 10.03). Etant donné que, depuis le 1er juillet 2006, la procédure n'est plus gratuite (art. 69 al. 1bis LAI), au vu du sort du recours, il y a lieu de condamner l'intimé au paiement d'un émolument de CHF 1'000.-.</w:t>
      </w:r>
    </w:p>
    <w:p>
      <w:r>
        <w:t>A/2898/2013 - 24/24 -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