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ATAS/567/2015 vom 21. Juli 2015</w:t>
      </w:r>
    </w:p>
    <w:p>
      <w:r>
        <w:t>GE Cour de justice, 2015-07-21, FR</w:t>
      </w:r>
    </w:p>
    <w:p>
      <w:r>
        <w:rPr>
          <w:b/>
        </w:rPr>
        <w:t xml:space="preserve">Quelle: </w:t>
      </w:r>
      <w:r>
        <w:t>https://mcp.opencaselaw.ch/entscheid/ge_gerichte_ATAS_567_2015</w:t>
      </w:r>
    </w:p>
    <w:p>
      <w:r>
        <w:t>FR: GE_GERICHTE ATAS/567/2015 du 21 juillet 2015</w:t>
      </w:r>
    </w:p>
    <w:p>
      <w:r>
        <w:t>IT: GE_GERICHTE ATAS/567/2015 del 21 luglio 2015</w:t>
      </w:r>
    </w:p>
    <w:p>
      <w:pPr>
        <w:pStyle w:val="Heading2"/>
      </w:pPr>
      <w:r>
        <w:t>Erwägungen</w:t>
      </w:r>
    </w:p>
    <w:p>
      <w:r>
        <w:rPr>
          <w:b/>
        </w:rPr>
        <w:t>E. 1</w:t>
      </w:r>
    </w:p>
    <w:p>
      <w:r>
        <w:t>Conformément à l'art. 134 al. 1 let. a ch. 5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Les délais en jours ou en mois fixés par la loi ou par l’autorité ne courent pas du 15 juillet au 15 août inclusivement (art. 38 al. 4 let. b LPGA). La décision contestée ayant été notifiée pendant la suspension des délais, le délai de recours a débuté le 16 août 2014 et est arrivé à échéance le 15 septembre 2014, compte tenu des principes susmentionnés. Interjeté dans les forme et délai prescrits par la loi, le présent recours est recevable (art. 56 et 60 LPGA; art. 89B de la loi sur la procédure administrative du 12 septembre 1985 – LPA; E 5 10).</w:t>
      </w:r>
    </w:p>
    <w:p>
      <w:r>
        <w:rPr>
          <w:b/>
        </w:rPr>
        <w:t>E. 4</w:t>
      </w:r>
    </w:p>
    <w:p>
      <w:r>
        <w:t>Le litige porte sur le droit du recourant à des prestations de la part de l’intimée au- delà du 10 mai 2008, singulièrement sur le rapport de causalité naturelle entre ses troubles au-delà de cette date et l’accident du 11 mai 2007.</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w:t>
      </w:r>
    </w:p>
    <w:p>
      <w:r>
        <w:t>A/2435/2014 - 15/23 -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w:t>
      </w:r>
    </w:p>
    <w:p>
      <w:r>
        <w:t>A/2435/2014 - 16/23 -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8C_32/2014 du 22 décembre 2014 consid. 2.3; arrêt du Tribunal fédéral 8C_373/2013 du</w:t>
      </w:r>
    </w:p>
    <w:p>
      <w:r>
        <w:rPr>
          <w:b/>
        </w:rPr>
        <w:t>E. 11</w:t>
      </w:r>
    </w:p>
    <w:p>
      <w:r>
        <w:t>En l’espèce, l’intimée considère, sur la base du rapport d’expertise du Dr P______, que l'accident du 11 mai 2007 n'est pas de nature à provoquer une hernie discale, mais tout au plus à déclencher les symptômes d'une atteinte dégénérative préexistante, et que le statu quo sine a été atteint au plus tard une année après le sinistre.</w:t>
      </w:r>
    </w:p>
    <w:p>
      <w:r>
        <w:t>A/2435/2014 - 19/23 - Le recourant conteste ce point de vue, s'appuyant sur l’appréciation divergente des Drs G______ et L______. Il souligne notamment que l'accident a immédiatement entraîné les symptômes douloureux, qu’il est depuis en incapacité de travail partielle, et qu’il ne présentait aucun antécédent médical au niveau des lombaires, hormis une usure normale des disques.</w:t>
      </w:r>
    </w:p>
    <w:p>
      <w:r>
        <w:rPr>
          <w:b/>
        </w:rPr>
        <w:t>E. 12</w:t>
      </w:r>
    </w:p>
    <w:p>
      <w:r>
        <w:t>En premier lieu, la chambre de céans rappelle que le Dr M______ a signalé un canal lombaire constitutionnellement étroit rétréci par des protrusions discales étagées de L2 àL5 (rapport du 5 mars 2009), que le Dr N______ a notamment rapporté des discopathies lombaires étagées d’origine maladive, constitutionnelle et dégénérative, soit un canal lombaire étroit sur des pédicules courts et d’importantes herniations discales spongieuses, malformation acquise durant l’enfance et l’adolescence (rapport du 21 octobre 2010), que le Dr O______ a confirmé l’aspect de canal lombaire étroit congénital sur toute la hauteur, avec un aspect rétréci de façon significative au niveau L3-L4 (rapport du 11 juin 2013), et que le Dr P______ a fait état de troubles dégénératifs du rachis et plus particulièrement une discopathie L4-L5 (rapport du 6 février 2014). Quant au Dr G______, il a lui aussi retenu que le recourant présentait une dégénérescence discale physiologique pluri- étagée préexistante à la chute du 11 mai 2007 (rapport du 13 avril 2011). L’existence d’un état maladif antérieur à l’accident est donc établie.</w:t>
      </w:r>
    </w:p>
    <w:p>
      <w:r>
        <w:rPr>
          <w:b/>
        </w:rPr>
        <w:t>E. 13</w:t>
      </w:r>
    </w:p>
    <w:p>
      <w:r>
        <w:t>Il convient à présent de se déterminer sur le rapport de causalité naturelle entre les troubles présentés par le recourant et l’accident du 11 mai 2007 et, cas échéant, sur un retour au statu quo ante ou sine. Dans son rapport d’expertise du 6 février 2014, le Dr P______ a diagnostiqué des lombosciatalgies bilatérales non déficitaires sur un canal lombaire étroit et sur un status après une cure d’une volumineuse hernie discale L4-L5 gauche le</w:t>
      </w:r>
    </w:p>
    <w:p>
      <w:r>
        <w:rPr>
          <w:b/>
        </w:rPr>
        <w:t>E. 16</w:t>
      </w:r>
    </w:p>
    <w:p>
      <w:r>
        <w:t>mai 2007. A l’instar des Drs I______ et J______, le Dr P______ a estimé que le tableau de lombosciatalgies était majoré par une composante non organique. Selon lui, le sinistre avait uniquement décompensé un état antérieur, à savoir des troubles dégénératifs du rachis et plus particulièrement une discopathie L4-L5, et le statu quo sine était rétabli une année après l’événement accidentel. L’expert a rappelé que le Dr H______ avait également admis une aggravation transitoire de l’état de santé suite au traumatisme, durant six à douze mois, et que le Dr N______ avait retenu que le recourant avait présenté une simple contusion lombo-fessière ayant uniquement révélé la pathologie lombaire dégénérative. Compte tenu de la faible énergie de l’événement et des discopathies étagées préexistantes, ce médecin avait fixé le retour au statu quo sine après six semaines. A l’inverse, les Drs G______, J______ et L______ avaient estimé qu’il existait une relation de causalité naturelle certaine entre l’événement accidentel et la mise en évidence de la hernie discale, et depuis lors la persistance d’un tableau douloureux. Ces médecins argumentaient essentiellement par le fait que ce tableau n’avait jamais été symptomatique auparavant. L’expert a expliqué que la rupture ligamentaire, mise en évidence lors de l’intervention, était l’expression d’une luxation herniaire récente. Toutefois, le</w:t>
      </w:r>
    </w:p>
    <w:p>
      <w:r>
        <w:t>A/2435/2014 - 20/23 - prolapsus discal correspondait au dernier stade ou à l’ultime événement d’un processus dégénératif de longue durée, de nature maladive. Lorsque les symptômes caractéristiques de la hernie discale apparaissaient immédiatement après un traumatisme adéquat, il convenait d’admettre une influence causale partielle et de considérer que les troubles engendrés étaient la conséquence d’un traumatisme pour une période qui s’échelonnait d’une demie à une année, compte tenu de la faible influence qu’exerçait l’événement mécanique unique et de l’impossibilité de démontrer qu’une lésion discale était spécifiquement traumatique. Partant, l’expert a confirmé la prise de position du Dr H______ et estimé que le statu quo sine avait été rétabli à douze mois du sinistre au maximum. La chambre de céans constate que le rapport d’expertise du Dr P______, dépourvu de contradiction, remplit toutes les exigences formelles auxquelles la jurisprudence soumet la valeur probante d’un tel document. L’expert a en effet étudié toutes les pièces du dossier, dont les documents radiologiques, et a procédé à des anamnèses détaillées, d’un point de vue personnel, actuel et systématique. Il a pris en considération les plaintes du recourant, réalisé les examens complémentaires adéquats, et clairement expliqué les raisons pour lesquelles il se distançait de l’avis d’autres médecins. Ses conclusions, dûment motivées, résultent d’une analyse complète de la situation médicale, objective et subjective. 14. Reste donc à examiner si d’autres médecins ont émis des opinions contraires aptes à mettre sérieusement en doute la pertinence des déductions de cet expert. a. Le Dr J______ a retenu, dans son rapport d’expertise du 18 avril 2008, que le recourant avait été victime d’un traumatisme grave du rachis lombaire qui avait provoqué une hernie discale et un étirement ligamentaire. A titre d’état antérieur, il a fait état d’un canal lombaire étroit, lequel n’avait toutefois aucune influence. Cette appréciation n’est pas convaincante pour plusieurs raisons. D’une part, le Dr J______ n’a pas pris en considération toutes les lésions préexistantes puisque son rapport ne mentionne pas les importantes herniations discales spongieuses, relevées plus tard par le Dr N______ (cf. rapport du 21 octobre 2010). D’autre part, il n’a pas développé les motifs pour lesquels il admettait que la chute du recourant, de sa propre hauteur, avait causé, et non pas uniquement déclenché, une hernie discale. En outre, il a considéré que des troubles psychologiques prédominaient le tableau clinique et provoquaient une nette majoration des symptômes douloureux, ce qui permet de douter de ses conclusions selon lesquelles les symptômes présentés seraient en relation de causalité avec l’ensemble des lésions laissées par le traumatisme. Enfin, il sied de relever que le Dr P______ a expliqué qu’une rupture ligamentaire récente, qui était l’expression d’une luxation herniaire récente, ne contredisait en rien la théorie selon laquelle une hernie discale correspondait à l’ultime événement d’un processus dégénératif de longue durée. b. Dans son premier rapport du 4 avril 2009, le Dr L______ a notamment considéré que les lombosciatalgies étaient en relation de causalité certaine avec le sinistre car</w:t>
      </w:r>
    </w:p>
    <w:p>
      <w:r>
        <w:t>A/2435/2014 - 21/23 - la symptomatologie était apparue soudainement et immédiatement après une chute violente chez un homme n’ayant pas souffert du rachis auparavant et qui ne présentait aucune maladie influençant de manière significative l’état de santé. L’état antérieur était normal au niveau du rachis et la symptomatologie actuelle n’était pas typique de celle d’un canal lombaire étroit et restait identique depuis l’accident. La chambre de céans relève, à l’instar du Dr P______, que l’argumentation du Dr L______ est essentiellement basée sur la concordance temporelle entre l’accident et l’atteinte à la santé et sur le fait que le recourant était asymptomatique avant la chute du 11 mai 2007. Or, il est rappelé que de jurisprudence constante, le fait que des symptômes douloureux ne se sont manifestés qu'après la survenance d'un accident ne suffit pas pour retenir l’existence d’un rapport de causalité naturelle avec l’événement assuré. En outre, l’affirmation selon laquelle l’état antérieur était normal au niveau du rachis est clairement contredite par de nombreuses pièces du dossier. Dans son complément du 5 juin 2009, le Dr L______ s’est montré moins catégorique. En effet, il a noté qu’il était difficile de démontrer que la hernie discale avait été provoquée par la chute accidentelle et de déterminer si l’état antérieur du disque avait pu jouer un rôle puisque l’on ne savait pas s’il y avait déjà une hernie discale L4-L5 avant le 11 mai 2007. Il a alors conclu que, faute de lésion osseuse, la chute du 11 mai 2007 n’avait plus de répercussion sur les lombalgies au-delà d’un délai de douze mois. Il appert ainsi que son appréciation rejoint désormais celle du Dr P______ sur ce point. S’agissant des irradiations douloureuses dans les membres inférieurs, le Dr L______ ne s’est pas prononcé et a préconisé la réalisation d’un ENMG, examen réalisé par l’expert P______. Dans ces conditions, il s’impose de constater que l’opinion du Dr L______ ne comporte aucun élément permettant de remettre en cause le rapport d’expertise du Dr P______. c. Le Dr G______ a considéré que la hernie discale avait clairement une origine post-traumatique et que la chute avait été suffisante pour expulser un fragment herniaire (rapport du 7 mars 2008). Compte tenu de l’anamnèse et de l’apparition brutale et immédiatement après la chute des symptômes, il ne faisait aucun doute qu’il s’agissait d’un accident (rapport du 28 mai 2009). Il a admis l’existence d’une dégénérescence discale physiologique pluri-étagée préexistante à l’accident, mais considéré que les lombalgies chroniques étaient liées à l’extrusion brutale et post- traumatique d’une hernie. Les symptômes étaient clairement apparus après la chute, même à basse énergie (rapport du 13 avril 2011). A nouveau, cette opinion divergente est basée principalement sur le fait que le recourant était asymptomatique avant le sinistre et que les douleurs sont apparues immédiatement après la chute, ce qui est insuffisant à établir un lien de causalité naturelle. Le Dr G______ n’a fait état d’aucun paramètre qui aurait été ignoré par le</w:t>
      </w:r>
    </w:p>
    <w:p>
      <w:r>
        <w:t>A/2435/2014 - 22/23 - Dr P______ et qui permettrait de conclure que la chute bénigne du recourant serait la cause proprement dite de la hernie. Etant rappelé la différence de mandat entre ces deux médecins, l’avis contraire du Dr G______ ne permet pas de remettre en cause les conclusions du Dr P______. d. Enfin, les documents produits par le recourant en cours d’instance ne sont pas déterminants. En effet, la Dresse Q______ se limite à certifier que son patient n’a jamais présenté de pathologie vertébré-discale avant l’accident (rapport du</w:t>
      </w:r>
    </w:p>
    <w:p>
      <w:r>
        <w:rPr>
          <w:b/>
        </w:rPr>
        <w:t>E. 19</w:t>
      </w:r>
    </w:p>
    <w:p>
      <w:r>
        <w:t>août 2014), et le Dr G______ a affirmé que l’état actuel était uniquement à mettre sur le compte de l’accident, sans apporter de nouveaux arguments. 15. Compte tenu de ce qui précède, la chambre de céans reconnaît une pleine valeur probante au rapport du Dr P______ et fera donc siennes les conclusions de cet expert, lesquelles sont au demeurant conformes à la jurisprudence développée en matière de hernie discale. En effet, le recourant a chuté dans les escaliers et est tombé de sa propre hauteur sur les fesses. Cet événement relativement banal ne revêt aucune importance particulière et n’est pas propre à léser un disque intervertébral. Il se distingue nettement de ceux propres à provoquer la survenance d'une hernie discale retenus par la pratique médicale, tels qu’une chute libre d'une hauteur importante, un saut de 10 mètres de hauteur ou encore un télescopage à grande vitesse (cf. arrêt du Tribunal fédéral des assurances U 7/02 du 30 septembre 2002 consid. 5). Il apparaît ainsi, au degré de la vraisemblance prépondérante, que l’accident a uniquement déclenché la hernie discale et ne l’a pas provoquée, étant rappelé que le recourant présentait alors déjà de nombreuses discopathies dégénératives. En outre, s’agissant d’un accident sans lésions structurelles au squelette, la chronicisation des plaintes du recourant doit être attribuée à des facteurs étrangers à l’accident. En application de la présomption jurisprudentielle, l’aggravation traumatique de l’état dégénératif préexistant de la colonne vertébrale cliniquement asymptomatique doit effectivement être considérée comme étant terminée au plus tard après un an. Eu égard à tout ce qui précède, il est établi, au degré de la vraisemblance requis, que la chute du 11 mai 2007 a uniquement décompensé un état antérieur et que le statu quo sine a été atteint le 11 mai 2008 au plus tard. 16. Au vu de ce qui précède, le recours est rejeté. Pour le surplus, la procédure est gratuite (art. 61 let. a LPGA).</w:t>
      </w:r>
    </w:p>
    <w:p>
      <w:r>
        <w:t>A/2435/2014 - 23/23 -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