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ATAS/564/2022 vom 21. Juni 2022</w:t>
      </w:r>
    </w:p>
    <w:p>
      <w:r>
        <w:t>GE Cour de justice, 2022-06-21, FR</w:t>
      </w:r>
    </w:p>
    <w:p>
      <w:r>
        <w:rPr>
          <w:b/>
        </w:rPr>
        <w:t xml:space="preserve">Quelle: </w:t>
      </w:r>
      <w:r>
        <w:t>https://mcp.opencaselaw.ch/entscheid/ge_gerichte_ATAS_564_2022</w:t>
      </w:r>
    </w:p>
    <w:p>
      <w:r>
        <w:t>FR: GE_GERICHTE ATAS/564/2022 du 21 juin 2022</w:t>
      </w:r>
    </w:p>
    <w:p>
      <w:r>
        <w:t>IT: GE_GERICHTE ATAS/564/2022 del 21 giugno 2022</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et la durée de la suspension du droit de la recourante à l'indemnité de chômage en raison d'un nombre de RPE en juin, juillet et août 2021, avant l'inscription à l'assurance-chômage le 27 août 2021, considéré comme insuffisant par l'intimé.</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w:t>
      </w:r>
    </w:p>
    <w:p>
      <w:r>
        <w:t>A/3642/2021 - 4/14 -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4.2</w:t>
      </w:r>
    </w:p>
    <w:p>
      <w:r>
        <w:t>La violation des obligations que l'art. 17 LACI impose à l'assuré expose ce dernier à une suspension de son droit à l'indemnité. En effet, aux termes de l'art. 30 al. 1 let. c LACI, le droit de l'assuré à l'indemnité est suspendu entre autres lorsqu'il est établi que celui-ci ne fait pas tout ce qu'on peut raisonnablement exiger de lui pour trouver un travail convenable. Conformément à l'art. 30 al. 2 LACI, l'autorité cantonale prononce les suspensions notamment au sens de l'al. 1 let. c et d.</w:t>
      </w:r>
    </w:p>
    <w:p>
      <w:r>
        <w:rPr>
          <w:b/>
        </w:rPr>
        <w:t>E. 4.3</w:t>
      </w:r>
    </w:p>
    <w:p>
      <w:r>
        <w:t>Sous l'angle plus précisément de l'art. 30 al. 1 let. c LACI, l'art. 26 al. 1 OACI, intitulé " recherches personnelles de l'assuré pour trouver du travail ", prévoit que l'assuré doit cibler ses recherches d'emploi - RPE -, en règle générale selon les méthodes de postulation ordinaires.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aussi Bulletin LACI IC B314).</w:t>
      </w:r>
    </w:p>
    <w:p>
      <w:r>
        <w:t>A/3642/2021 - 5/14 -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arrêts du Tribunal fédéral C 144/05 du 1er décembre 2005 consid. 5.2.1 et C 199/05 du 29 septembre 2005 consid. 2.2). Pour trancher le point de savoir si l’assuré a fait des efforts suffisants pour trouver un travail convenable, il faut tenir compte aussi bien de la quantité que de la qualité de ses recherches (ATF 124 V 225 consid. 4a et l’arrêt cité; arrêt du Tribunal fédéral C 77/06 du 6 mars 2007 consid. 3.1).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 consid. 6; arrêt du Tribunal fédéral C 258/06 du 6 février 2007 consid. 2.2).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8C_192/2016 du 22 septembre 2016 consid. 3.2 ; 8C_589/2009 du 28 juin 2010 consid. 3.2 ; C 176/05 du 28 août 2006 consid. 2.2; Boris RUBIN, Commentaire, n. 26 ad. art. 17 LACI).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6/05 du 6 mars 2006). L'activation de réseau ne cadre pas avec les exigences de l'art. 26 al. 1 LACI (Boris RUBIN, Commentaire, n. 26 ad art. 17 LACI) et n’est donc pas assimilée à une recherche d’emploi (Boris RUBIN, La suspension du droit à l’indemnité de chômage, in DTA 2017 p. 1).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(arrêt du Tribunal fédéral C 77/06 précité consid. 3.1; Boris RUBIN, Assurance-chômage, Droit fédéral, Survol des mesures cantonales, Procédure, 2ème éd., 2006, p. 391 et 393). La chambre de céans a par ailleurs jugé que le fait d'effectuer des formations ne saurait remplacer des recherches d’emploi, qui ont pour but immédiat de ne pas</w:t>
      </w:r>
    </w:p>
    <w:p>
      <w:r>
        <w:t>A/3642/2021 - 6/14 - émarger à l’assurance-chômage (ATAS/420/2022 du 11 mai 2022 consid. 3.1.2; ATAS/1281/2010 du 8 décembre 2010 consid. 6).</w:t>
      </w:r>
    </w:p>
    <w:p>
      <w:r>
        <w:rPr>
          <w:b/>
        </w:rPr>
        <w:t>E. 4.4</w:t>
      </w:r>
    </w:p>
    <w:p>
      <w:r>
        <w:t>Aux termes de l'art. 30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 Le conseil fédéral peut prescrire une durée minimale pour la suspension (al. 3bis).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ATAS/1037/2021 du</w:t>
      </w:r>
    </w:p>
    <w:p>
      <w:r>
        <w:rPr>
          <w:b/>
        </w:rPr>
        <w:t>E. 7</w:t>
      </w:r>
    </w:p>
    <w:p>
      <w:r>
        <w:t>octobre 2021 consid. 7d; Bulletin LACI IC, D64; aussi arrêt du Tribunal fédéral 8C_487/2007 du 23 novembre 2007 et C 23/07 du 2 mai 2007; Boris RUBIN, Commentaire, n. 105 ad art. 30 LACI). En tant qu'autorité de surveillance, le SECO a adopté un barème (indicatif) – le Bulletin LACI IC –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w:t>
      </w:r>
    </w:p>
    <w:p>
      <w:r>
        <w:rPr>
          <w:b/>
        </w:rPr>
        <w:t>E. 12</w:t>
      </w:r>
    </w:p>
    <w:p>
      <w:r>
        <w:t>juillet 2021 d'une collaboratrice de l'intimé l'invitant à ne s'inscrire qu'à son retour de vacances, ou au plus tard le 1er septembre 2021, au motif que l'intéressée n'était pas immédiatement disponible pour ses entretiens auprès de l'ORP à cause de ses vacances et qu'elle avait démissionné pour le 31 août 2021. L'assurée a souligné avoir tout mis en œuvre pour retrouver un emploi rapidement, et ce avant même de donner sa démission, notamment avec un entretien en mai 2021 (avec une administratrice d'un théâtre). Ses démarches avaient "payé", puisqu'elle avait déjà trouvé, après à peine un mois de chômage, deux emplois à 20 % chacun, soit au total 40 %, avec la perspective d'une augmentation du taux d'activité, et elle était en plein processus de recrutement pour un troisième contrat à 40 %, ayant déjà eu trois entretiens pour ce dernier. Dans sa décision sur opposition querellée, l'intimé a confirmé que sept démarches par mois en juin et juillet 2021 et six en août 2021 étaient quantitativement insuffisantes, ce qui justifiait la sanction litigieuse. Dans ses écritures de recours, la recourante a repris ses allégations et explications précédentes, précisant qu'elle avait démissionné du C______ pour des raisons de santé à cause de l'ambiance de travail extrêmement délétère. Figurent à ce sujet au dossier un certificat de la doctoresse D______, médecin généraliste FMH traitante, du 6 mai 2021 mettant l'intéressée en arrêt maladie à 100 % du 10 au 14 mai 2021, ainsi qu'un certificat de la même médecin du 15 octobre 2020 (recte: 2021), attestant que la patiente l'avait consultée, depuis le 6 mai 2021, "pour investigation de fatigue et surcharge dans un contexte professionnel soutenu" et qu'"au vu des répercussions sur sa santé", elle avait "entrepris une réorientation professionnelle".</w:t>
      </w:r>
    </w:p>
    <w:p>
      <w:r>
        <w:t>A/3642/2021 - 9/14 - Lors de l'audience de comparution personnelle des parties, la recourante a déclaré ne pas avoir songé à se renseigner au sujet du nombre de RPE à effectuer par mois avant septembre 2021, car elle avait accompli le maximum de ce qu'elle pouvait faire, notamment en activant son réseau. Elle ignorait d'où venait le nombre de huit offres par mois qu'elle avait articulé dans son courriel du 9 septembre 2021. Pendant le temps de préavis (juin à août 2021), elle avait dû prendre son solde de vacances; ces vacances avaient certainement eu une influence concrète sur le nombre de recherches d'emploi, mais elle n'avait alors pas pensé à cela puisqu'elle faisait son possible dans ses recherches et avait activé son réseau depuis avril 2021; elle avait, durant ledit été 2021, vraiment besoin de se reposer par des vacances, vu notamment le climat délétère au sein de son ancien employeur à la période de sa démission. Elle avait du reste été en arrêt maladie du 10 au 14 mai 2021 à cause de ce climat de travail. Les deux semaines de vacances en juillet et tout début août 2021, en Sicile, avaient déjà été prévues en début d'année 2021, avant qu'elle démissionne; elle aurait pu avoir accès à internet depuis cette île, mais elle n'avait pas effectué de postulation par internet pendant ces deux semaines de vacances; en revanche, elle avait, depuis la Sicile, eu un pré-entretien avec "F______". Pendant la semaine de vacances à fin août 2021, elle était restée à Genève et avait eu un entretien avec le département de l'instruction publique, de la formation et de la jeunesse (DIP). D'une manière générale, après sa démission et durant l'été 2021, la recourante allait relativement bien : elle avait pu accomplir la fin de son travail auprès de son ancien employeur et chercher le plus vite possible un nouvel emploi; chez son ancien employeur, elle avait, en juin, juillet et août 2021, la même charge de travail qu'habituellement, c'est-à-dire un taux de 70 %, soit 28 heures par semaine. D'après la représentante de l'office, le nombre de huit recherches d'emploi par mois résultait des deux recherches par semaine minimum indiquées sur son site internet, avant chômage. L'OCE considérait donc que huit recherches par mois avant chômage suffisaient, même si le Tribunal fédéral acceptait l'exigence de dix à douze recherches par mois avant chômage. Par ailleurs, l'intimé tolérait qu'en cas de vacances planifiées plusieurs mois à l'avance, avec justificatifs et réservations et avant qu'une démission ou un licenciement ait été envisagé, on pourrait tenir compte du fait que la personne assurée n'avait pas fait de recherches d'emploi durant ses vacances, mais cela s'appréciait au cas par cas. Cela avait été par exemple admis pour des personnes qui avaient fait du bénévolat en Afrique durant leurs vacances et qui n'avaient pas accès à internet. Encore selon les déclarations faites en audience par l'assurée, concernant la question de ses efforts en juin, juillet et août 2021 pour trouver un nouvel emploi, celle-ci n'avait pas effectué plus de recherches d'emploi que celles mentionnées dans les formulaires RPE transmis à l'ORP. En plus des quelques entretiens qu'elle avait eus, elle était à cette époque sur une piste sérieuse pour la conclusion d'un contrat. Elle avait en effet eu dès avril 2021 un contact avec un ami qui lui avait</w:t>
      </w:r>
    </w:p>
    <w:p>
      <w:r>
        <w:t>A/3642/2021 - 10/14 - conseillé de postuler auprès d'une fondation active dans la culture (ci-après: la fondation); elle avait eu un contact téléphonique avec la fondation la première fois en avril 2021 puis lui avait envoyé son curriculum vitae; il y avait eu un échange de courriels durant l'été 2021 et elle avait relancé la fondation deux fois; cela avait débouché sur un entretien début septembre 2021, et elle avait décroché un poste à 20 % de secrétaire de la fondation, qu'elle avait toujours, son contrat ayant commencé au 1er décembre 2021, sur la base d'un contrat conclu entre septembre et octobre 2021 après un deuxième entretien. Par ailleurs, l'activation de son réseau avait consisté en des contacts et des rencontres avec des amis qui travaillaient dans son domaine ou dans d'autres domaines. Certaines offres d'emploi mentionnées dans ses formulaires RPE avaient découlé de son réseautage. Enfin, en plus de ce qu'elle avait mentionné dans les formulaires RPE et de l'activation de son réseau en juin, juillet et août 2021, elle avait été aidée par son activité de bénévolat, comme responsable de partenariats pour une radio locale depuis l'automne 2019, activité qui représentait en moyenne un jour par semaine, y compris durant l'été 2021. En effet, cela l'avait aidée pour être recrutée; c'était au début août 2021 et dans le cadre de son activité bénévole qu'elle avait connu l'ancienne responsable du poste qu'elle avait obtenu à 60 %, ancienne responsable à laquelle elle avait succédé; il s'agissait d'un poste de responsable communication et recherche de fonds auprès de G______, pour lequel elle avait postulé en octobre 2021, postulation pour laquelle le premier contact avec l'ancienne responsable susmentionnée avait joué un rôle favorable; de plus, la personne qui lui avait conseillé de se mettre en contact avec la fondation qui l'avait par la suite engagée à 20 % avait été rencontrée par l'intéressée dans le cadre également de son activité bénévole. Désormais, étant à 80 % (avec deux enfants à charge), la recourante n'était plus à l'assurance-chômage depuis janvier 2022. 6.2 Cela étant, les sept RPE effectuées par la recourante en juin 2021, les sept en juillet 2021 et les six en août 2021, pendant le délai de congé de trois mois avant le début du chômage, étaient indiscutablement insuffisantes, dans la mesure où, compte tenu de la jurisprudence précitée ainsi que des informations données par le site internet de l'intimé de manière facilement accessible (https://www.ge.ch/ inscrire-au-chomage), un nombre de huit RPE par mois est exigible de la part des assurés avant leur inscription à l'assurance-chômage (cf. à ce sujet notamment ATAS/45/2022 du 24 janvier 2022 consid. 8.2). En outre, l'assurée ne saurait se prévaloir de son ignorance, durant l'été 2021, de l'exigence posée par l'OCE de huit RPE par mois, ce d'autant qu'elle est au bénéfice d'une formation élevée. Partant, le principe d'une sanction est établi, ce qui n'est du reste pas contesté par l'intéressée. 6.3 Pour ce qui est de la durée de la suspension du droit à l'indemnité de chômage, à teneur du Bulletin LACI IC, concernant des "recherches insuffisantes pendant le</w:t>
      </w:r>
    </w:p>
    <w:p>
      <w:r>
        <w:t>A/3642/2021 - 11/14 - délai de congé", la suspension est, pendant un délai de congé d’un mois, de 3 à 4 jours, pendant un délai de congé de deux mois, de 6 à 8 jours, et pendant un délai de trois mois et plus, de 9 à 12 jours, la faute étant qualifiée de légère pour ces trois hypothèses (D79 / 1A). Selon le Tribunal fédéral,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Ainsi, pour reprendre l'exemple cité par la juridiction cantonale,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(ATF 139 V 524 consid. 4.2; arrêt du Tribunal fédéral 8C_708/2019 du 10 janvier 2020 consid. 4.1 et 6.2; aussi arrêt du Tribunal fédéral 8C_750/2021 du 20 mai 2022 consid. 4.2 et 4.3). Les vacances prises durant le délai de congé n'entraînent pas ipso facto la suppression de l'obligation de rechercher un emploi. Une éventuelle atténuation de cette obligation en raison du but de repos total des vacances supposerait d'abord que ces dernières fussent planifiées avant la signification du congé. En outre, la personne assurée peut être tenue d'accomplir, grâce aux moyens de communication modernes, un minimum de recherches d'emploi pendant ses vacances, même de l'étranger dans la mesure où elle n'est pas assurée de trouver du travail à son retour (arrêts du Tribunal fédéral 8C_737/2017 du 8 janvier 2018 consid. 4.2, 8C_952/2010 du 23 novembre 2011 consid. 5 et 8C_399/2009 du 10 novembre 2009 consid. 4). 6.4 Dans le cas présent, d'après les déclarations en audience de la recourante – dont aucun élément ne permet de douter de la sincérité –, ses deux semaines de vacances en juillet et tout début août 2021, en Sicile, ont été planifiées en début d'année avant qu'elle démissionne, ce qui n'a pas été le cas de sa semaine de vacances à Genève en août 2021. Pendant ces trois semaines de vacances en tout, l'intéressée aurait pu effectuer des RPE, ce qu'elle n'a pas fait, si ce n'est qu'elle a</w:t>
      </w:r>
    </w:p>
    <w:p>
      <w:r>
        <w:t>A/3642/2021 - 12/14 - eu un pré-entretien et un entretien avec des employeurs potentiels, lesquels figurent dans le formulaire RPE de juillet 2021. Dans ces circonstances, compte tenu d'un besoin de repos légitime, les deux semaines de vacances en juillet et tout début août 2021 peuvent être prises en considération en faveur de l'assurée, mais de manière très limitée. Le fait que l'intéressée a continué à travailler, pendant le délai de congé, au taux habituel de 70 %, peut également être pris en compte en sa faveur, mais ce de manière très réduite, car le fait de travailler, même dans une activité exigeante, n'est pas incompatible avec l'accomplissement de RPE (cf. à ce sujet ATAS/420/2022 précité consid. 3.2.1; ATAS/313/2022 du 7 avril 2022 consid. 4.5). Cela étant, cette période s'est bien passée pour elle, qui n'apparaît pas avoir été entravée dans ses recherches de nouvel emploi par la continuation de l'exercice de son activité professionnelle. Par ailleurs, durant le délai de congé et même avant (dès avril 2021), la recourante a utilisé de différentes manières son réseau, constitué d'amis travaillant dans son domaine ou d'autres domaines, ce qui lui a permis de connaître des responsables au sein d'employeurs potentiels et l'existence d'une partie des postes pour lesquels elle a ensuite postulé. Certes, selon le Tribunal fédéral, des démarches de la personne assurée consistant essentiellement en des discussions informelles au sein de son réseau de connaissances, bien que non dépourvues d'utilité, ne sauraient être assimilées à des démarches concrètes adressées à un employeur potentiel, selon les méthodes de postulation ordinaires prescrites aux articles 17 LACI et 26 OACI (arrêt du Tribunal fédéral 8C_463/2018 du 14 mars 2019 consid. 6.2). Néanmoins, l'activation du réseau de l'intéressée telle que cette dernière l'a décrite, de même que la continuation de son activité de bénévole comme responsable de partenariats pour une radio locale durant le délai de congé montrent un engagement sérieux de sa part, notamment en vue de retrouver un ou des nouveaux emplois et ont porté leurs fruits puisqu'elles lui ont permis d'obtenir en septembre ou octobre 2021 un poste à 20 % avec entrée en fonction le 1er décembre 2021, ainsi que, en octobre 2021, un second poste, à 60 %, qu'elle a commencé à exercer le 1er janvier 2022. Elles doivent donc être prises en considération en faveur de la recourante. Il convient de surcroît de relever que le nombre de recherches effectuées par l'assurée en juin et juillet 2021 était, par mois, inférieur d'une et en août 2021 de deux par rapport à l'exigence de huit RPE, soit en tout vingt recherches alors que vingt-quatre étaient exigées. C'est, en termes quantitatifs, insuffisant, mais néanmoins relativement proche en nombre du minimum requis. À cet égard, le fait que les RPE aient été un peu moins nombreuses en août 2021 que durant les deux mois précédents apparaît quelque peu regrettable par rapport à l'exigence jurisprudentielle selon laquelle les efforts de recherches d’emploi doivent s’intensifier à mesure que le chômage devient imminent.</w:t>
      </w:r>
    </w:p>
    <w:p>
      <w:r>
        <w:t>A/3642/2021 - 13/14 - Enfin, concernant les circonstances personnelles, l'assurée disposait, à l'été 2021, d'une formation élevée et d'une riche expérience, éléments favorables nuancés par le devoir de s'occuper de ses deux enfants. 6.5 En définitive, au regard de l'ensemble des circonstances particulières de présent cas, en faveur de l'intéressée (notamment nombre des postulations non éloigné de celui requis et efforts sérieux accomplis par la recourante pour trouver un nouvel emploi) comme en sa défaveur, la durée de la suspension du droit à l'indemnité de chômage de 9 jours litigieuse apparaît excessive et sera légèrement réduite à 6 jours. 7. Vu ce qui précède, le recours sera partiellement admis et la décision sur opposition litigieuse réformée en ce sens que la durée de la suspension du droit de la recourante à l'indemnité de chômage est réduite à 6 jours. 8. La recourante n'étant pas représentée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 La procédure est gratuite (art. 89H al. 1 LPA et vu l'art. 61 let. fbis LPGA). * * * * *</w:t>
      </w:r>
    </w:p>
    <w:p>
      <w:r>
        <w:t>A/3642/2021 - 14/14 -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