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ATAS/564/2008 vom 26. Februar 2008</w:t>
      </w:r>
    </w:p>
    <w:p>
      <w:r>
        <w:t>GE Cour de justice, 2008-02-26, FR</w:t>
      </w:r>
    </w:p>
    <w:p>
      <w:r>
        <w:rPr>
          <w:b/>
        </w:rPr>
        <w:t xml:space="preserve">Quelle: </w:t>
      </w:r>
      <w:r>
        <w:t>https://mcp.opencaselaw.ch/entscheid/ge_gerichte_ATAS_564_2008</w:t>
      </w:r>
    </w:p>
    <w:p>
      <w:r>
        <w:t>FR: GE_GERICHTE ATAS/564/2008 du 26 février 2008</w:t>
      </w:r>
    </w:p>
    <w:p>
      <w:r>
        <w:t>IT: GE_GERICHTE ATAS/564/2008 del 26 febbraio 2008</w:t>
      </w:r>
    </w:p>
    <w:p>
      <w:pPr>
        <w:pStyle w:val="Heading2"/>
      </w:pPr>
      <w:r>
        <w:t>Volltext</w:t>
      </w:r>
    </w:p>
    <w:p>
      <w:r>
        <w:t>Siégeant : Karine STECK, Présidente; Violaine LANDRY-ORSAT et Christine KOEPPEL, Juges assesseurs</w:t>
      </w:r>
    </w:p>
    <w:p>
      <w:r>
        <w:t>REPUBLIQUE ET</w:t>
      </w:r>
    </w:p>
    <w:p>
      <w:r>
        <w:t>CANTON DE GENEVE POUVOIR JUDICIAIRE</w:t>
      </w:r>
    </w:p>
    <w:p>
      <w:r>
        <w:t>A/1347/2008 ATAS/564/2008 ARRET DU TRIBUNAL CANTONAL DES ASSURANCES SOCIALES Chambre 3 du 2 mai 2008</w:t>
      </w:r>
    </w:p>
    <w:p>
      <w:r>
        <w:t>En la cause Monsieur G_________, domicilié à GENÈVE recourant</w:t>
      </w:r>
    </w:p>
    <w:p>
      <w:r>
        <w:t>contre PHILOS CAISSE MALADIE -ACCIDENT, rue du Nord 5, 1920 MARTIGNY intimé</w:t>
      </w:r>
    </w:p>
    <w:p>
      <w:r>
        <w:t>A/1347/2008 - 2/3 - ATTENDU EN FAIT Que par décision du 26 février 2008, la caisse-maladie PHILOS a levé l'opposition formée par Monsieur G_________ au commandement de payer qu'elle lui avait fait notifier pour non-paiement des ses primes et/ou participations; Que cette décision indiquait expressément qu'en cas de désaccord, l'assuré pouvait former opposition auprès de l'assureur dans un délai de trente jours; Que, par courrier du 16 avril 2008, l'assuré a interjeté recours contre cette décision auprès du Tribunal de céans; EN DROIT Que, conformément à l'art. 56 V al. 1 let. a, ch. 4 de la loi genevoise sur l’organisation judiciaire du 22 novembre 1941 (LOJ), le Tribunal cantonal des assurances sociales connaît, en instance unique, des contestations prévues à l'art. 56 de la loi fédérale sur la partie générale du droit des assurances sociales du 6 octobre 2000 (LPGA) relatives à la loi fédérale sur l'assurance-maladie du 18 mars 1994 (LAMal); Que l’art. 52 al. 1 LPGA prévoit cependant qu’avant d’être soumises au Tribunal, les décisions d’un assureur doivent être attaquées dans les trente jours par voie d’opposition auprès de l’assureur qui les a rendues ; Qu’en l’occurrence, force est de constater que l’assuré n’a pas encore épuisé les voies de droit qui s’offraient à lui auprès de l'assureur et qui étaient pourtant expressément mentionnées dans la décision litigieuse; Qu’il ressort de la jurisprudence que le juge ne peut être saisi valablement d’un recours avant que n’ait été rendue la décision que l'assuré entend contester (ATFA non publié du 4 juillet 2000 en la cause C, H4/00, considérant 1 b ; Revue à l’intention des caisses de compensation [RCC] 1988 p. 487 consid. 3 b) ; Qu’il convient dès lors de considérer le "recours" interjeté par l’assuré auprès du Tribunal de céans comme irrecevable ; Que l'art. 11 al. 3 de la loi cantonale du 12 septembre 1985 sur la procédure administrative (LPA ; E 5 10) - applicable par renvoi de l'art. 89A LPA - prévoit que l'autorité qui décline sa compétence transmet d'office l'affaire à l'autorité compétente, à qui il incombera de rendre une décision sur opposition après avoir examiné notamment si l'assuré a agit en temps utile ; Qu'en conséquence, le "recours" interjeté par l'assuré doit donc être considéré comme une opposition et être transmis à l'assureur comme objet de sa compétence, à charge pour l'assurance de rendre une décision sur opposition dans les meilleurs délais,</w:t>
      </w:r>
    </w:p>
    <w:p>
      <w:r>
        <w:t>A/1347/2008 - 3/3 - décision contre laquelle l'assuré pourra alors interjeter recours, le cas échéant, si elle ne lui donne pas satisfaction; PAR CES MOTIFS, LE TRIBUNAL CANTONAL DES ASSURANCES SOCIALES : Statuant 1. Constate que le recours est irrecevable car prématuré. 2. Transmet le dossier de la cause à PHILOS comme objet de sa compétence.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Brigitte LUSCHER</w:t>
      </w:r>
    </w:p>
    <w:p>
      <w:r>
        <w:t>La présidente</w:t>
      </w:r>
    </w:p>
    <w:p>
      <w:r>
        <w:t>Karine STECK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