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ATAS/561/2018 vom 25. Juni 2018</w:t>
      </w:r>
    </w:p>
    <w:p>
      <w:r>
        <w:t>GE Cour de justice, 2018-06-25, FR</w:t>
      </w:r>
    </w:p>
    <w:p>
      <w:r>
        <w:rPr>
          <w:b/>
        </w:rPr>
        <w:t xml:space="preserve">Quelle: </w:t>
      </w:r>
      <w:r>
        <w:t>https://mcp.opencaselaw.ch/entscheid/ge_gerichte_ATAS_561_2018</w:t>
      </w:r>
    </w:p>
    <w:p>
      <w:r>
        <w:t>FR: GE_GERICHTE ATAS/561/2018 du 25 juin 2018</w:t>
      </w:r>
    </w:p>
    <w:p>
      <w:r>
        <w:t>IT: GE_GERICHTE ATAS/561/2018 del 25 giugno 2018</w:t>
      </w:r>
    </w:p>
    <w:p>
      <w:pPr>
        <w:pStyle w:val="Heading2"/>
      </w:pPr>
      <w:r>
        <w:t>Volltext</w:t>
      </w:r>
    </w:p>
    <w:p>
      <w:r>
        <w:t>Siégeant : Mario-Dominique TORELLO, Président ; Pierre-Bernard PETITAT et Georges ZUFFEREY, Juges assesseurs</w:t>
      </w:r>
    </w:p>
    <w:p>
      <w:r>
        <w:t>RÉPUBLIQUE ET</w:t>
      </w:r>
    </w:p>
    <w:p>
      <w:r>
        <w:t>CANTON DE GEN ÈVE POUVOIR JUDICIAIRE</w:t>
      </w:r>
    </w:p>
    <w:p>
      <w:r>
        <w:t>A/1530/2018 ATAS/561/2018 COUR DE JUSTICE Chambre des assurances sociales Arrêt du 25 juin 2018 10ème Chambre</w:t>
      </w:r>
    </w:p>
    <w:p>
      <w:r>
        <w:t>En la cause Madame A______, domiciliée à GENÈVE, comparant avec élection de domicile en l'étude de Maître Christian BRUCHEZ</w:t>
      </w:r>
    </w:p>
    <w:p>
      <w:r>
        <w:t>demanderesse</w:t>
      </w:r>
    </w:p>
    <w:p>
      <w:r>
        <w:t>contre VAUDOISE GÉNÉRALE COMPAGNIE D'ASSURANCES SA, sise avenue de Cour 41, LAUSANNE</w:t>
      </w:r>
    </w:p>
    <w:p>
      <w:r>
        <w:t>défenderesse</w:t>
      </w:r>
    </w:p>
    <w:p>
      <w:r>
        <w:t>A/1530/2018 - 2/2 - Vu la demande du 7 mai 2018 de Madame A______ contre la Vaudoise générale compagnie d'assurances SA en paiement de la somme de CHF 28'139.40 avec intérêts et suite de frais et dépens ; Vu le délai imparti par la chambre de céans à la défenderesse pour produire sa réponse et son dossier au 30 juin 2018 ; Attendu toutefois que par courrier du 18 juin 2018 le conseil de la demanderesse a indiqué à la chambre de céans que sa mandante retirait l'action introduite contre la défenderesse et qu'en conséquence la cause pouvait être rayée du rôle, copie de ce courrier étant directement adressée à la défenderesse ; Qu'il convient d'en prendre acte et de rayer la cause du rôle.</w:t>
      </w:r>
    </w:p>
    <w:p>
      <w:r>
        <w:t>PAR CES MOTIFS, LA CHAMBRE DES ASSURANCES SOCIALES : 1. Prend acte du retrait de la demande. 2. Raye la cause du rôle.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