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ATAS/560/2013 vom 9. September 2011</w:t>
      </w:r>
    </w:p>
    <w:p>
      <w:r>
        <w:t>GE Cour de justice, 2011-09-09, FR</w:t>
      </w:r>
    </w:p>
    <w:p>
      <w:r>
        <w:rPr>
          <w:b/>
        </w:rPr>
        <w:t xml:space="preserve">Quelle: </w:t>
      </w:r>
      <w:r>
        <w:t>https://mcp.opencaselaw.ch/entscheid/ge_gerichte_ATAS_560_2013</w:t>
      </w:r>
    </w:p>
    <w:p>
      <w:r>
        <w:t>FR: GE_GERICHTE ATAS/560/2013 du 9 septembre 2011</w:t>
      </w:r>
    </w:p>
    <w:p>
      <w:r>
        <w:t>IT: GE_GERICHTE ATAS/560/2013 del 9 settembre 2011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A/2722/2011 ATAS/560/2013 COUR DE JUSTICE Chambre des assurances sociales Arrêt du 23 mai 2013 3ème Chambre</w:t>
      </w:r>
    </w:p>
    <w:p>
      <w:r>
        <w:t>En la cause Hoirie de feu Madame L___________, soit pour elle : Madame M___________, à VERSOIX Monsieur L___________, à CHOULEX représentée par Madame M___________, domiciliée à VERSOIX recourante contre HELSANA ASSURANCES SA, Droit des assurances, sise av. de Provence 15, LAUSANNE intimée</w:t>
      </w:r>
    </w:p>
    <w:p>
      <w:r>
        <w:t>A/2722/2011 - 2/2 -</w:t>
      </w:r>
    </w:p>
    <w:p>
      <w:r>
        <w:t>Vu la décision sur opposition rendue le 16 août 2011 par HELSANA ASSURANCES SA concernant Madame L___________, Vu le recours interjeté contre cette décision par Madame M___________, fille de l'assurée, le 9 septembre 2011, Vu la réponse de l'intimée du 4 octobre 2011, Vu le décès de l'assurée, survenu le 7 février 2013, Attendu que, par courrier du 8 mai 2013, les héritiers de l'assurée, soit ses enfants, Monsieur L___________ et Madame M___________, ont informé la Cour de céans qu'ils retiraient le recours.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