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ATAS/557/2011 vom 31. Mai 2011</w:t>
      </w:r>
    </w:p>
    <w:p>
      <w:r>
        <w:t>GE Cour de justice, 2011-05-31, FR</w:t>
      </w:r>
    </w:p>
    <w:p>
      <w:r>
        <w:rPr>
          <w:b/>
        </w:rPr>
        <w:t xml:space="preserve">Quelle: </w:t>
      </w:r>
      <w:r>
        <w:t>https://mcp.opencaselaw.ch/entscheid/ge_gerichte_ATAS_557_2011</w:t>
      </w:r>
    </w:p>
    <w:p>
      <w:r>
        <w:t>FR: GE_GERICHTE ATAS/557/2011 du 31 mai 2011</w:t>
      </w:r>
    </w:p>
    <w:p>
      <w:r>
        <w:t>IT: GE_GERICHTE ATAS/557/2011 del 31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 V al. 1 let. a ch. 2 de la loi sur l'organisation judiciaire, du 22 novembre 1941 en vigueur jusqu’au 31 décembre 2010 (aLOJ; RS E 2 05), le Tribunal cantonal des assurances sociales connaissait, en instance unique, des contestations prévues à l'art. 56 de la loi fédérale sur la partie générale du droit des assurances sociales, du 6 octobre 2000 (LPGA; RS 830.1) relatives à la loi fédérale sur l’assurance-invalidité du 19 juin 1959 (LAI; RS 831.20). Dès le 1er janvier 2011, cette compétence revient à la Chambre des assurances sociales de la Cour de justice, laquelle reprend la procédure pendante devant le Tribunal cantonal des assurances sociales (art. 143 al. 6 de la LOJ du 26 septembre 2010). Sa compétence pour juger du cas d’espèce est ainsi établie.</w:t>
      </w:r>
    </w:p>
    <w:p>
      <w:r>
        <w:rPr>
          <w:b/>
        </w:rPr>
        <w:t>E. 2</w:t>
      </w:r>
    </w:p>
    <w:p>
      <w:r>
        <w:t>Interjeté en temps utile, le présent recours est recevable (art. 39 al. 1 et 60 al. 2 LPGA).</w:t>
      </w:r>
    </w:p>
    <w:p>
      <w:r>
        <w:rPr>
          <w:b/>
        </w:rPr>
        <w:t>E. 3</w:t>
      </w:r>
    </w:p>
    <w:p>
      <w:r>
        <w:t>Par courriers des 7 février et 20 avril 2011, l'OAI a confirmé reconnaître le droit de l'assurée à un quart de rente dès le 1er janvier 2007, en lieu et place du 23 novembre 2007. Il y a lieu d'en prendre acte et de rappeler que l'assuré a déclaré qu'elle obtenait ainsi satisfaction.</w:t>
      </w:r>
    </w:p>
    <w:p>
      <w:r>
        <w:rPr>
          <w:b/>
        </w:rPr>
        <w:t>E. 4</w:t>
      </w:r>
    </w:p>
    <w:p>
      <w:r>
        <w:t>Il convient dès lors d'admettre partiellement le recours.</w:t>
      </w:r>
    </w:p>
    <w:p>
      <w:r>
        <w:t>A/3212/2008 - 6/6 -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