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ATAS/555/2018 vom 25. Juni 2018</w:t>
      </w:r>
    </w:p>
    <w:p>
      <w:r>
        <w:t>GE Cour de justice, 2018-06-25, FR</w:t>
      </w:r>
    </w:p>
    <w:p>
      <w:r>
        <w:rPr>
          <w:b/>
        </w:rPr>
        <w:t xml:space="preserve">Quelle: </w:t>
      </w:r>
      <w:r>
        <w:t>https://mcp.opencaselaw.ch/entscheid/ge_gerichte_ATAS_555_2018</w:t>
      </w:r>
    </w:p>
    <w:p>
      <w:r>
        <w:t>FR: GE_GERICHTE ATAS/555/2018 du 25 juin 2018</w:t>
      </w:r>
    </w:p>
    <w:p>
      <w:r>
        <w:t>IT: GE_GERICHTE ATAS/555/2018 del 25 giugno 2018</w:t>
      </w:r>
    </w:p>
    <w:p>
      <w:pPr>
        <w:pStyle w:val="Heading2"/>
      </w:pPr>
      <w:r>
        <w:t>Erwägungen</w:t>
      </w:r>
    </w:p>
    <w:p>
      <w:r>
        <w:rPr>
          <w:b/>
        </w:rPr>
        <w:t>E. 1</w:t>
      </w:r>
    </w:p>
    <w:p>
      <w:r>
        <w:t>Admet partiellement la demande en paiement du 29 mai 2015.</w:t>
      </w:r>
    </w:p>
    <w:p>
      <w:r>
        <w:rPr>
          <w:b/>
        </w:rPr>
        <w:t>E. 2</w:t>
      </w:r>
    </w:p>
    <w:p>
      <w:r>
        <w:t>Dit que le demandeur a droit à une demi-rente d’invalidité de la prévoyance obligatoire dès le 1er octobre 2010, à une rente entière d’invalidité de la prévoyance obligatoire dès le 1er août 2012, et à une demi-rente d’invalidité de la prévoyance sur-obligatoire dès le 1er juillet 2011.</w:t>
      </w:r>
    </w:p>
    <w:p>
      <w:r>
        <w:rPr>
          <w:b/>
        </w:rPr>
        <w:t>E. 3</w:t>
      </w:r>
    </w:p>
    <w:p>
      <w:r>
        <w:t>Prend acte de ce que la rente entière annuelle d’invalidité de la prévoyance obligatoire s’élève à CHF 15'153.- et la demi-rente annuelle d’invalidité de la prévoyance sur-obligatoire à CHF 1'415.50.</w:t>
      </w:r>
    </w:p>
    <w:p>
      <w:r>
        <w:rPr>
          <w:b/>
        </w:rPr>
        <w:t>E. 4</w:t>
      </w:r>
    </w:p>
    <w:p>
      <w:r>
        <w:t>Dit que les montants portent intérêts à 1,75% du 5 juillet au 31 décembre 2015, à 1,25% du 1er janvier au 31 décembre 2016 et à 1% dès le 1er janvier 2017.</w:t>
      </w:r>
    </w:p>
    <w:p>
      <w:r>
        <w:t>A/1846/2015 - 5/5 -</w:t>
      </w:r>
    </w:p>
    <w:p>
      <w:r>
        <w:rPr>
          <w:b/>
        </w:rPr>
        <w:t>E. 5</w:t>
      </w:r>
    </w:p>
    <w:p>
      <w:r>
        <w:t>Prend acte du versement de CHF 124'360.70 effectué par la défenderesse en mains du demandeur, soit un trop perçu de CHF 8'538.40 en faveur du demandeur, au 30 juin 2018.</w:t>
      </w:r>
    </w:p>
    <w:p>
      <w:r>
        <w:rPr>
          <w:b/>
        </w:rPr>
        <w:t>E. 6</w:t>
      </w:r>
    </w:p>
    <w:p>
      <w:r>
        <w:t>Donne acte à la défenderesse qu'elle s'engage à payer au demandeur une rente d'invalidité annuelle de CHF 16'568.50 à compter du 1er juillet 2018, sous réserve d'indexation et sous déduction de la somme de CHF 8'538.40.</w:t>
      </w:r>
    </w:p>
    <w:p>
      <w:r>
        <w:rPr>
          <w:b/>
        </w:rPr>
        <w:t>E. 7</w:t>
      </w:r>
    </w:p>
    <w:p>
      <w:r>
        <w:t>L’y condamne en tant que de besoin.</w:t>
      </w:r>
    </w:p>
    <w:p>
      <w:r>
        <w:rPr>
          <w:b/>
        </w:rPr>
        <w:t>E. 8</w:t>
      </w:r>
    </w:p>
    <w:p>
      <w:r>
        <w:t>Condamne la défenderesse à verser au défendeur le montant de CHF 6'750.- à titre de dépens, sous déduction de la somme de CHF 6'500.- qu'elle a déjà versée.</w:t>
      </w:r>
    </w:p>
    <w:p>
      <w:r>
        <w:rPr>
          <w:b/>
        </w:rPr>
        <w:t>E. 9</w:t>
      </w:r>
    </w:p>
    <w:p>
      <w:r>
        <w:t>Dit que la procédure est gratuite.</w:t>
      </w:r>
    </w:p>
    <w:p>
      <w:r>
        <w:rPr>
          <w:b/>
        </w:rPr>
        <w:t>E. 10</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