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ATAS/554/2019 vom 21. Juni 2019</w:t>
      </w:r>
    </w:p>
    <w:p>
      <w:r>
        <w:t>GE Cour de justice, 2019-06-21, FR</w:t>
      </w:r>
    </w:p>
    <w:p>
      <w:r>
        <w:rPr>
          <w:b/>
        </w:rPr>
        <w:t xml:space="preserve">Quelle: </w:t>
      </w:r>
      <w:r>
        <w:t>https://mcp.opencaselaw.ch/entscheid/ge_gerichte_ATAS_554_2019</w:t>
      </w:r>
    </w:p>
    <w:p>
      <w:r>
        <w:t>FR: GE_GERICHTE ATAS/554/2019 du 21 juin 2019</w:t>
      </w:r>
    </w:p>
    <w:p>
      <w:r>
        <w:t>IT: GE_GERICHTE ATAS/554/2019 del 21 giugno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La modification du 25 septembre 2015 de la LAA est entrée en vigueur le 1er janvier 2017. Dans la mesure où l'accident est survenu après cette date, le droit du recourant aux prestations d'assurance est soumis au nouveau droit (cf. dispositions transitoires relatives à la modification du 25 septembre 2015 ; arrêt du Tribunal fédéral 8C_662/2016 du 23 mai 2017 consid. 2.2). Les dispositions légales seront citées ci-après dans leur teneur en vigueur depuis le 1er janvier 2017.</w:t>
      </w:r>
    </w:p>
    <w:p>
      <w:r>
        <w:rPr>
          <w:b/>
        </w:rPr>
        <w:t>E. 4</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L’état de santé de la personne expertisée est-il stabilisé ?</w:t>
      </w:r>
    </w:p>
    <w:p>
      <w:r>
        <w:rPr>
          <w:b/>
        </w:rPr>
        <w:t>E. 4.3.1</w:t>
      </w:r>
    </w:p>
    <w:p>
      <w:r>
        <w:t>Si oui, depuis quelle date ?</w:t>
      </w:r>
    </w:p>
    <w:p>
      <w:r>
        <w:rPr>
          <w:b/>
        </w:rPr>
        <w:t>E. 4.4</w:t>
      </w:r>
    </w:p>
    <w:p>
      <w:r>
        <w:t>La personne expertisée présente-t-elle des atteintes dégénératives préexistantes ? 5. Quels sont les diagnostics révélés par la radiographie du 18 février 2017 et l’IRM du 11 mai 2017 ?</w:t>
      </w:r>
    </w:p>
    <w:p>
      <w:r>
        <w:rPr>
          <w:b/>
        </w:rPr>
        <w:t>E. 5</w:t>
      </w:r>
    </w:p>
    <w:p>
      <w:r>
        <w:t>Le litige porte sur le point de savoir si l’intimée était fondée à mettre fin à ses prestations avec effet au 30 mai 2017, suite aux accidents dont le recourant a été</w:t>
      </w:r>
    </w:p>
    <w:p>
      <w:r>
        <w:t>A/1345/2018 - 10/18 - victime en janvier et février 2017. Il se pose plus particulièrement la question de savoir si les troubles dont souffre le recourant – et l'intervention chirurgicale à laquelle ils ont donné lieu le 31 mai 2017 – sont en lien de causalité avec les accidents qu'il a subis.</w:t>
      </w:r>
    </w:p>
    <w:p>
      <w:r>
        <w:rPr>
          <w:b/>
        </w:rPr>
        <w:t>E. 5.1</w:t>
      </w:r>
    </w:p>
    <w:p>
      <w:r>
        <w:t>Les atteintes ayant nécessité l’intervention du 31 mai 2017 sont-elles dues aux événements des 7 janvier et/ou 18 février 2017 d’une façon possible (moins de 50 %), probable (plus de 50 %) ou certaine (100 %) ? Si l’intervention était justifiée à la fois par des troubles accidentels et maladifs, préciser si l’indication pathologique ou traumatique était prépondérante.</w:t>
      </w:r>
    </w:p>
    <w:p>
      <w:r>
        <w:t>Veuillez motiver votre réponse.</w:t>
      </w:r>
    </w:p>
    <w:p>
      <w:r>
        <w:t>A/1345/2018 - 17/18 -</w:t>
      </w:r>
    </w:p>
    <w:p>
      <w:r>
        <w:rPr>
          <w:b/>
        </w:rPr>
        <w:t>E. 5.2</w:t>
      </w:r>
    </w:p>
    <w:p>
      <w:r>
        <w:t>Le cas échéant, quels sont les facteurs étrangers aux événements des 7 janvier et/ou 18 février 2017 qui ont contribué à la survenance de ces atteintes ?</w:t>
      </w:r>
    </w:p>
    <w:p>
      <w:r>
        <w:rPr>
          <w:b/>
        </w:rPr>
        <w:t>E. 5.3</w:t>
      </w:r>
    </w:p>
    <w:p>
      <w:r>
        <w:t>Les événements des 7 janvier et/ou 18 février 2017 ont-t-ils déclenché un processus qui serait de toute façon survenu sans ces événements ?</w:t>
      </w:r>
    </w:p>
    <w:p>
      <w:r>
        <w:rPr>
          <w:b/>
        </w:rPr>
        <w:t>E. 5.4</w:t>
      </w:r>
    </w:p>
    <w:p>
      <w:r>
        <w:t>À partir de quand les facteurs étrangers sont-ils manifestement devenus, ou deviennent-ils manifestement les seules causes influant sur l’état de santé du recourant (« statu quo sine » ou « statu quo ante » atteint) ?</w:t>
      </w:r>
    </w:p>
    <w:p>
      <w:r>
        <w:rPr>
          <w:b/>
        </w:rPr>
        <w:t>E. 5.5</w:t>
      </w:r>
    </w:p>
    <w:p>
      <w:r>
        <w:t>Pour autant que les événements des 7 janvier et/ou 18 février 2017 aient joué un rôle, même partiel, dans la survenance de ces atteintes, celles-ci ont elles entraîné une incapacité de travail ? Si oui, depuis quand et à quel taux ? Comment ce taux a-t-il évolué ? 6. Que pensez-vous des diagnostics révélés par l’IRM de l’épaule gauche du 19 décembre 2017 (rapport du Dr N_______ du 20 décembre 2017) et le rapport médical du 26 mars 2018 du Dr P_______ ?</w:t>
      </w:r>
    </w:p>
    <w:p>
      <w:r>
        <w:rPr>
          <w:b/>
        </w:rPr>
        <w:t>E. 6</w:t>
      </w:r>
    </w:p>
    <w:p>
      <w:r>
        <w:t>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6.1</w:t>
      </w:r>
    </w:p>
    <w:p>
      <w:r>
        <w:t>Ces atteintes sont-elles dues aux événements des 7 janvier et/ou</w:t>
      </w:r>
    </w:p>
    <w:p>
      <w:r>
        <w:rPr>
          <w:b/>
        </w:rPr>
        <w:t>E. 6.2</w:t>
      </w:r>
    </w:p>
    <w:p>
      <w:r>
        <w:t>À partir de quand les facteurs étrangers sont-ils manifestement devenus, ou deviennent-ils manifestement les seules causes influant sur l’état de santé du recourant (« statu quo sine » ou « statu quo ante » atteint) ?</w:t>
      </w:r>
    </w:p>
    <w:p>
      <w:r>
        <w:rPr>
          <w:b/>
        </w:rPr>
        <w:t>E. 6.3</w:t>
      </w:r>
    </w:p>
    <w:p>
      <w:r>
        <w:t>Pour autant que les événements des 7 janvier et/ou 18 février 2017 aient joué un rôle, même partiel, dans la survenance de ces atteintes, celles-ci ont elles entraîné une incapacité de travail ? Si oui, depuis quand et à quel taux ? Comment ce taux a-t-il évolué ? 7. Commenter et discuter les avis des médecins traitants et du médecin d’arrondissement de la CNA.</w:t>
      </w:r>
    </w:p>
    <w:p>
      <w:r>
        <w:rPr>
          <w:b/>
        </w:rPr>
        <w:t>E. 7</w:t>
      </w:r>
    </w:p>
    <w:p>
      <w:r>
        <w:t>L’art. 10 al. 1 LAA prévoit que l'assuré a droit au traitement médical approprié des lésions résultant de l'accident, à savoir au traitement ambulatoire dispensé par le médecin, le dentiste ou, sur prescription de ces derniers, par le personnel paramédical ainsi que par le chiropraticien, de même qu'au traitement ambulatoire dispensé dans un hôpital (let. a), aux médicaments et analyses ordonnés par le médecin ou le dentiste (let. b), au traitement, à la nourriture et au logement dans la division commune d'un hôpital (let. c), aux cures complémentaires et aux cures de bain prescrites par le médecin (let. d) et aux moyens et appareils servant à la guérison (let. e). D’après l’art. 16 al. 1 LPGA, l'assuré totalement ou partiellement incapable de travailler à la suite d'un accident a droit à une indemnité journalière. En vertu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A/1345/2018 - 12/18 -</w:t>
      </w:r>
    </w:p>
    <w:p>
      <w:r>
        <w:rPr>
          <w:b/>
        </w:rPr>
        <w:t>E. 7.1</w:t>
      </w:r>
    </w:p>
    <w:p>
      <w:r>
        <w:t>En particulier, êtes-vous d’accord avec l’appréciation du Dr H______ selon laquelle les pièces médicales révèlent des anomalies de type dégénératif, confirmées au moment de l'intervention chirurgicale par la présence d'ostéophyte ainsi qu'une réaction tissulaire, justifiant une bursectomie (soit l'ablation de la bourse de glissement sous-cutané) ?</w:t>
      </w:r>
    </w:p>
    <w:p>
      <w:r>
        <w:rPr>
          <w:b/>
        </w:rPr>
        <w:t>E. 7.2</w:t>
      </w:r>
    </w:p>
    <w:p>
      <w:r>
        <w:t>Pensez-vous que la bursite est une réaction tissulaire à la présence d’osthéophyte ? Si non, comment justifiez-vous la présence d’une bursite ?</w:t>
      </w:r>
    </w:p>
    <w:p>
      <w:r>
        <w:rPr>
          <w:b/>
        </w:rPr>
        <w:t>E. 7.3</w:t>
      </w:r>
    </w:p>
    <w:p>
      <w:r>
        <w:t>Que pensez-vous de l’appréciation du Dr H______ selon laquelle les osthéophytes ou « becs de perroquets », fréquents dans l'évolution de l'arthrose et souvent présents après une dégénérescence du cartilage articulaire, ne sont jamais accidentels ?</w:t>
      </w:r>
    </w:p>
    <w:p>
      <w:r>
        <w:t>A/1345/2018 - 18/18 -</w:t>
      </w:r>
    </w:p>
    <w:p>
      <w:r>
        <w:rPr>
          <w:b/>
        </w:rPr>
        <w:t>E. 7.4</w:t>
      </w:r>
    </w:p>
    <w:p>
      <w:r>
        <w:t>Que pensez-vous de l’appréciation du Dr H______ selon laquelle il est possible que les événements des 7 janvier et 18 février 2017 aient pu déstabiliser d’une façon temporaire un état pathologique préalable ?</w:t>
      </w:r>
    </w:p>
    <w:p>
      <w:r>
        <w:rPr>
          <w:b/>
        </w:rPr>
        <w:t>E. 7.5</w:t>
      </w:r>
    </w:p>
    <w:p>
      <w:r>
        <w:t>Que pensez-vous de l’appréciation du Dr H______ selon laquelle l’œdème osseux compatible avec une contusion osseuse ne constitue pas une justification de la prise en charge chirurgicale d’une bursite trois mois après l’évènement annoncé ?</w:t>
      </w:r>
    </w:p>
    <w:p>
      <w:r>
        <w:rPr>
          <w:b/>
        </w:rPr>
        <w:t>E. 7.6</w:t>
      </w:r>
    </w:p>
    <w:p>
      <w:r>
        <w:t>Êtes-vous d’accord avec l’appréciation du Dr H______ selon laquelle au plus tard trois mois après l’évènement traumatique, les effets délétères du traumatisme étaient éteints, et ceci définitivement ?</w:t>
      </w:r>
    </w:p>
    <w:p>
      <w:r>
        <w:rPr>
          <w:b/>
        </w:rPr>
        <w:t>E. 7.7</w:t>
      </w:r>
    </w:p>
    <w:p>
      <w:r>
        <w:t>Que pensez-vous de l’appréciation de la Dresse O_______ selon laquelle la personne expertisée avait tout au plus une contusion de son épitrochlée gauche (et non de l’olécrâne), contusion qui était guérie au plus tard après six semaines ?</w:t>
      </w:r>
    </w:p>
    <w:p>
      <w:r>
        <w:rPr>
          <w:b/>
        </w:rPr>
        <w:t>E. 7.8</w:t>
      </w:r>
    </w:p>
    <w:p>
      <w:r>
        <w:t>Êtes-vous d’accord avec l’appréciation de la Dresse O_______ selon laquelle les événements des 7 janvier et 18 février 2017 ont cessé largement de déployer leurs effets au 13 mars 2017, date de la reprise de l’activité professionnelle de la personne expertisée ? 8. Faire toutes autres observations ou suggestions utiles. E. Invite l’expert à déposer son rapport en trois exemplaires dans les meilleurs délais auprès de la chambre de céans. F. Réserve le fond ainsi que le sort des frais jusqu’à droit jugé au fond.</w:t>
      </w:r>
    </w:p>
    <w:p>
      <w:r>
        <w:t>La greffière</w:t>
      </w:r>
    </w:p>
    <w:p>
      <w:r>
        <w:t>Marie NIERMARÉCHAL</w:t>
      </w:r>
    </w:p>
    <w:p>
      <w:r>
        <w:t>La présidente</w:t>
      </w:r>
    </w:p>
    <w:p>
      <w:r>
        <w:t>Eleanor McGREGOR Une copie conforme du présent arrêt est notifiée aux parties le</w:t>
      </w:r>
    </w:p>
    <w:p>
      <w:r>
        <w:rPr>
          <w:b/>
        </w:rPr>
        <w:t>E. 8</w:t>
      </w:r>
    </w:p>
    <w:p>
      <w:r>
        <w:t>a. La plupart des éventualités assurées (par exemple :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9</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w:t>
      </w:r>
    </w:p>
    <w:p>
      <w:r>
        <w:t>A/1345/2018 - 13/18 -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w:t>
      </w:r>
    </w:p>
    <w:p>
      <w:r>
        <w:t>A/1345/2018 - 14/18 -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Cst.; SVR 2001 IV n. 10 p. 28 consid. 4b), la jurisprudence rendue sous l’empire de l’art. 4 aCst. étant toujours valable (ATF 124 V 90 consid. 4b ; 122 V 157 consid. 1d).</w:t>
      </w:r>
    </w:p>
    <w:p>
      <w:r>
        <w:rPr>
          <w:b/>
        </w:rPr>
        <w:t>E. 11</w:t>
      </w:r>
    </w:p>
    <w:p>
      <w:r>
        <w:t>En l'occurrence, l'intimée a mis fin à ses prestations le 30 mai 2017, en se fondant sur l'appréciation de ses médecins-conseils, les Drs H______ et O_______, selon lesquels les accidents des 7 janvier 2017 et 18 février 2017 n'avaient entraîné aucune atteinte structurelle et avaient cessé de déployer leurs effets au</w:t>
      </w:r>
    </w:p>
    <w:p>
      <w:r>
        <w:rPr>
          <w:b/>
        </w:rPr>
        <w:t>E. 13</w:t>
      </w:r>
    </w:p>
    <w:p>
      <w:r>
        <w:t>mars 2017, date de la reprise de l'activité professionnelle du recourant. Le recourant conteste cette appréciation. Il fait valoir que, contrairement à ce qu’a retenu l’intimée, il souffrait d’une bursite avec micro fracture de l’olécrâne et que ce trouble était une conséquence du traumatisme du coude subi par l’intéressé suite aux accidents des 7 janvier 2017 et 18 février 2017. À l'appui de sa décision, l'intimée se prévaut du fait que ni la radiographie réalisée le 18 février 2017, ni l'IRM effectuée le 11 mai 2017 n'ont permis de révéler de fracture, de fissure, de bursite ou d’autres pathologies des tissus mous. Il ressort cependant du dossier qu’une bursectomie a été réalisée lors de l'intervention du 31 mai 2017. Lors d’un examen clinique effectué quelques semaines plus tôt, soit le 9 mai 2017, le Dr E______ a du reste observé la présence d’une bursite. Il a par ailleurs expliqué en audience que l’examen clinique permettait d’observer le coude en mouvement et que l’ablation de la bourse était l’intervention préconisée lorsqu’il y avait des signes cliniques. La Dresse O_______ semble du reste partager cet avis puisqu’elle a relevé que s’il y avait bursite, celle-ci était déjà cliniquement constatée. On s’étonne ainsi qu'en dépit d'une demande formulée en ce sens par le Dr E______, l'intimée n’ait pas fait examiner le recourant par son médecin d’arrondissement ou par un expert. Certes, selon la jurisprudence rappelée précédemment, l'absence d'un examen personnel du patient par le médecin de l'assurance n'est pas en soi propre à exclure d'emblée la valeur probante de son rapport. Il n'empêche qu'en l'occurrence, l'évolution de l'état de santé du patient telle que décrite à l'époque par le Dr D______, son chirurgien traitant, confirmée en cela par le Dr E______, aurait largement justifié un tel examen personnel, sinon des investigations complémentaires. S’agissant ensuite du lien de causalité entre les atteintes ayant justifié l’intervention du 31 mai 2017 et les événements des mois de janvier et février 2017, force est de constater qu’il existe une importante divergence d’opinion entre les médecins traitants du recourant et les médecins-conseils de l’intimée. En effet, dans son appréciation chirurgicale du 7 mars 2018, la Dresse O_______ a admis qu’une bursite pouvait être provoquée par un accident. Elle a cependant retenu que les troubles du coude gauche ayant motivé l’intervention chirurgicale du 31 mai 2017</w:t>
      </w:r>
    </w:p>
    <w:p>
      <w:r>
        <w:t>A/1345/2018 - 15/18 - n’étaient en aucun cas séquellaires des événements des 7 janvier et 18 février 2017. Or dans la mesure où elle a fondé son appréciation sur l'absence de bursite objectivée lors des examens, son avis doit être examiné avec circonspection. Le Dr H______ retient quant à lui une réaction tissulaire (justifiant une bursectomie) à la présence d’ostéophyte. Or le médecin précise que les osthéophytes ou becs de perroquets sont une excroissance osseuse anormale, fréquents dans l’évolution de l’arthrose, souvent présents après dégénérescence du cartilage articulaire. Ils ne sont jamais accidentels et leur développement se fait sur plusieurs années. De leur côté, les Dr D______ et E______ considèrent que la bursite était imputable aux événements de janvier et février 2017. Dans son rapport médical du 22 mai 217, le Dr D______ retient le diagnostic de « bursite post-traumatique », concordant avec l’événement du 18 février 2017. Quant au Dr E______, il relève, dans son courriel du 9 mai 2017, que le traumatisme du coude gauche survenu au mois de janvier a laissé des séquelles de type bursite à répétition avec un bec olécrânien. Il s’agit cependant de simples avis médicaux qui ne satisfont pas aux exigences fixées par la jurisprudence en matière de valeur probante des rapports médicaux. Ils suffisent néanmoins à jeter un doute sur l’appréciation du Dr H______, dont la motivation est succincte. Le médecin n’expose en particulier pas les motifs pour lesquels il a exclu que la bursite ait été provoquée par un choc, ou qu’elle ait résulté d’une réaction à une autre atteinte constatée lors de l’intervention (insertion distale du triceps très inflammatoire) ou à l’examen IRM (contusion osseuse). Son appréciation selon laquelle l’osthéophyte n’était jamais accidentelle est du reste contredite par le Dr E______ qui a précisé en audience qu’il était difficile d’estimer si la cause de la morphologie de l’olécrâne du recourant était accidentelle ou morphologique. Dans ces conditions, la chambre de céans n'est pas à même de trancher le litige et il se justifie de mettre en œuvre une expertise judiciaire orthopédique. Le Prof. Q_______, spécialiste FMH en chirurgie orthopédique et traumatologique de l’appareil locomoteur, a été proposé aux parties comme expert. Il aura notamment pour mission de déterminer si les atteintes ayant justifié l’intervention du 31 mai 2017 doivent être mises en relation avec les événements survenus les 7 janvier et/ou</w:t>
      </w:r>
    </w:p>
    <w:p>
      <w:r>
        <w:rPr>
          <w:b/>
        </w:rPr>
        <w:t>E. 18</w:t>
      </w:r>
    </w:p>
    <w:p>
      <w:r>
        <w:t>février 2017 d’une façon possible (moins de 50 %), probable (plus de 50 %) ou certaine (100 %)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