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ATAS/551/2012 vom 25. April 2012</w:t>
      </w:r>
    </w:p>
    <w:p>
      <w:r>
        <w:t>GE Cour de justice, 2012-04-25, FR</w:t>
      </w:r>
    </w:p>
    <w:p>
      <w:r>
        <w:rPr>
          <w:b/>
        </w:rPr>
        <w:t xml:space="preserve">Quelle: </w:t>
      </w:r>
      <w:r>
        <w:t>https://mcp.opencaselaw.ch/entscheid/ge_gerichte_ATAS_551_2012</w:t>
      </w:r>
    </w:p>
    <w:p>
      <w:r>
        <w:t>FR: GE_GERICHTE ATAS/551/2012 du 25 avril 2012</w:t>
      </w:r>
    </w:p>
    <w:p>
      <w:r>
        <w:t>IT: GE_GERICHTE ATAS/551/2012 del 25 aprile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peut bénéficier de l’allocation pour régime alimentaire rétroactivement au dépôt de sa demande de prestations complémentaires annuelles en décembre 2005.</w:t>
      </w:r>
    </w:p>
    <w:p>
      <w:r>
        <w:rPr>
          <w:b/>
        </w:rPr>
        <w:t>E. 4</w:t>
      </w:r>
    </w:p>
    <w:p>
      <w:r>
        <w:t>Aux termes de l’art. 3 al. 1 de la loi fédérale sur les prestations complémentaires à l’AVS et à l’AI, du 6 octobre 2006 (loi sur les prestations complémentaires, LPC ; RS 831.30), qui est entrée en vigueur le 1er janvier 2008, les prestations complémentaires se composent de la prestation complémentaire annuelle (let. a) et du remboursement des frais de maladie et d’invalidité (let. b). Selon l’alinéa 2 de cette disposition légale, la prestation complémentaire annuelle est une prestation en espèces (art. 15 LPGA), alors que le remboursement des frais de maladie et d’invalidité est une prestation en nature. Conformément à l’art. 14 al. 1 let. d LPC, les frais liés à un régime alimentaire particulier font partie des frais de maladie et d'invalidité, au remboursement desquels le bénéficiaire d'une prestations complémentaire annuelle peut prétendre. Les frais de maladie et d’invalidité sont remboursés à la condition que le remboursement soit demandé dans les 15 mois à compter de la facturation (let. a) et que les frais soient intervenus à une époque pendant laquelle le requérant remplissait les conditions fixées aux art. 4 à 6 LPC (let. b). Les nouvelles dispositions légales en matière de prestations complémentaires entrées en vigueur le 1er janvier 2008 concernant le remboursement des frais de maladie et d’invalidité et en particulier de l’allocation pour régime alimentaire, reprennent pour l’essentiel les anciennes dispositions applicables (cf. art. 3 et 3d, 1c a LPC, art. 1 et 2a de l’ancienne ordonnance relative au remboursement des frais de</w:t>
      </w:r>
    </w:p>
    <w:p>
      <w:r>
        <w:t>A/64/2012 - 6/9 - maladie et des frais résultant de l’invalidité en matière de prestations complémentaires du 29 décembre 1997 - OMPC - RS 831.301.1).</w:t>
      </w:r>
    </w:p>
    <w:p>
      <w:r>
        <w:rPr>
          <w:b/>
        </w:rPr>
        <w:t>E. 5</w:t>
      </w:r>
    </w:p>
    <w:p>
      <w:r>
        <w:t>En l’occurrence, la recourante affirme avoir transmis à l'intimé un certificat concernant la nécessité d’un régime alimentaire en décembre 2005, et que la gestionnaire du dossier à l’époque, Madame R___________, en avait pris note, en faisant remarquer que les conditions d’octroi de telles allocations étaient devenues plus strictes. Le Dr A___________ pourrait également le confirmer. Il ne ressort cependant pas du dossier que la recourante aurait remis à l’intimé, lors du dépôt de sa demande en décembre 2005, un tel certificat médical. Ce document n’est notamment pas mentionné dans le courrier que le conseiller psychosocial des HUG a envoyé le 20 décembre 2005 à l’intimé. Aucune nécessité de régime alimentaire n’est non plus indiquée dans cette missive. Toutefois, la question de savoir si la recourante a implicitement demandé une allocation de régime alimentaire déjà en décembre 2005 peut rester ouverte au vu des considérations qui suivent.</w:t>
      </w:r>
    </w:p>
    <w:p>
      <w:r>
        <w:rPr>
          <w:b/>
        </w:rPr>
        <w:t>E. 6</w:t>
      </w:r>
    </w:p>
    <w:p>
      <w:r>
        <w:t>Il appert en effet que l’intimé s’est prononcé à maintes reprises par décisions non seulement sur les prestations complémentaires annuelles, mais également sur le remboursement des frais de maladie et d’invalidité, après que la recourante lui a transmis des factures médicales. Ces décisions mentionnaient les voies de droit. A défaut d’avoir été contestées dans le délai légal de 30 jours, elles sont entrées en force. Dès lors que les décisions au sujet des frais de maladie et d'invalidité au sens de l'art. 14 al. 1 LPC n'accordaient pas d'allocation de régime alimentaire, alors même que la recourante dit l'avoir demandée en transmettant des certificats dans ce sens de la part de ses médecins, il y a lieu de considérer que ces décisions comportent un refus de ces prestations. Ces décisions n'ayant pas été contestées dans les délais légaux, la recourante est ainsi forclose à demander l’octroi d’une allocation de régime alimentaire à titre de remboursement des frais de maladie et d’invalidité pour les périodes antérieures au moment où elle a formellement protesté contre le refus de l'allocation de régime alimentaire.</w:t>
      </w:r>
    </w:p>
    <w:p>
      <w:r>
        <w:rPr>
          <w:b/>
        </w:rPr>
        <w:t>E. 7</w:t>
      </w:r>
    </w:p>
    <w:p>
      <w:r>
        <w:t>En l'occurrence, il convient de considérer que c'est en transmettant le certificat médical de février 2009 du Dr A___________ que la recourante a formellement demandé l’allocation de régime alimentaire, respectivement protesté contre le refus implicite de la lui refuser. Il sied de relever à cet égard que l'intimé a expressément admis qu'à cette date la recourante a requis l'allocation de régime. La Cour de céans n'a donc aucune raison de s'en écarter, même si le certificat du 4 février 2009 du Dr A___________ que les parties mentionnent dans leurs courriers, ne figure pas dans le dossier.</w:t>
      </w:r>
    </w:p>
    <w:p>
      <w:r>
        <w:t>A/64/2012 - 7/9 - Par ailleurs, au vu des certificats établis par le Dr A___________, il ne fait pas de doute que la recourante doit suivre un régime alimentaire nécessaire à sa survie depuis de nombreuses années, soit depuis au moins 2006 déjà. L’intimé se prévaut toutefois de ce que le Dr E___________ a certifié que le régime prescrit est indispensable dès le 1er jour du mois au cours duquel la demande a été faite au SPC. Cela n'est cependant pas tout à fait exact. En effet, dans le formulaire pré-imprimé, ce médecin s’était contenté de mettre une croix dans la case « dès le 1er jour du mois au cours duquel la demande a été faite au SPC » concernant la date de l'octroi de l'allocation, alors même que la rétroactivité des prestations constitue une question juridique. Il ne peut en être conclu que le Dr E___________ a estimé qu'avant la date de dépôt de la demande, un régime n'était pas indispensable au maintien de la vie d'un point de vue médical. Partant, il y a lieu d'accorder à la recourante l'allocation de régime alimentaire également rétroactivement pour les 15 mois qui ont précédé sa demande de remboursement, par application analogique de l’art. 15 let. a LPC, selon lequel les frais de maladie et d’invalidité sont remboursés si le remboursement est demandé dans les 15 mois à compter de la facturation, à savoir en l'occurrence du moment à partir duquel il est nécessaire de suivre un régime alimentaire. En effet, les frais supplémentaires pour un tel régime sont occasionnés tous les mois. Il appartiendra donc à l’intimé d’octroyer l’allocation pour régime alimentaire également pour la période de novembre 2007 à janvier 2009.</w:t>
      </w:r>
    </w:p>
    <w:p>
      <w:r>
        <w:rPr>
          <w:b/>
        </w:rPr>
        <w:t>E. 8</w:t>
      </w:r>
    </w:p>
    <w:p>
      <w:r>
        <w:t>Au vu de ce qui précède, les conclusions préalables de la recourante seront rejetées. Par ailleurs, le recours sera partiellement admis et la décision dont est recours annulée en ce qu’elle a refusé à la recourante l’allocation pour régime alimentaire pour la période de novembre 2007 à janvier 2009, et confirmée pour le surplus.</w:t>
      </w:r>
    </w:p>
    <w:p>
      <w:r>
        <w:rPr>
          <w:b/>
        </w:rPr>
        <w:t>E. 9</w:t>
      </w:r>
    </w:p>
    <w:p>
      <w:r>
        <w:t>La recourante obtenant partiellement gain de cause, une indemnité de 500 fr. lui est octroyée à titre de dépens.</w:t>
      </w:r>
    </w:p>
    <w:p>
      <w:r>
        <w:t>A/64/2012 - 8/9 - PAR CES MOTIFS, LA CHAMBRE DES ASSURANCES SOCIALES : Statuant A la forme : 1. Déclare le recours recevable. Au fond : 2. L’admet partiellement. 3. Annule la décision du 9 décembre 2011, en ce que l’intimé a refusé à la recourante l’allocation pour régime alimentaire pour la période de novembre 2007 à janvier 2009, et la confirme pour le surplus. 4. Octroie à la recourante l’allocation pour régime alimentaire pour la période de novembre 2007 à janvier 2009. 5. Condamne l’intimé à verser à la recourante une indemnité de 500 fr. à titre de dépens.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A/64/2012 - 9/9 -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