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ATAS/550/2014 vom 17. April 2014</w:t>
      </w:r>
    </w:p>
    <w:p>
      <w:r>
        <w:t>GE Cour de justice, 2014-04-17, FR</w:t>
      </w:r>
    </w:p>
    <w:p>
      <w:r>
        <w:rPr>
          <w:b/>
        </w:rPr>
        <w:t xml:space="preserve">Quelle: </w:t>
      </w:r>
      <w:r>
        <w:t>https://mcp.opencaselaw.ch/entscheid/ge_gerichte_ATAS_550_2014</w:t>
      </w:r>
    </w:p>
    <w:p>
      <w:r>
        <w:t>FR: GE_GERICHTE ATAS/550/2014 du 17 avril 2014</w:t>
      </w:r>
    </w:p>
    <w:p>
      <w:r>
        <w:t>IT: GE_GERICHTE ATAS/550/2014 del 17 aprile 2014</w:t>
      </w:r>
    </w:p>
    <w:p>
      <w:pPr>
        <w:pStyle w:val="Heading2"/>
      </w:pPr>
      <w:r>
        <w:t>Volltext</w:t>
      </w:r>
    </w:p>
    <w:p>
      <w:r>
        <w:t>Siégeant : , Présidente; Christine LUZZATTO et Violaine LANDRY ORSAT, Juges assesseurs</w:t>
      </w:r>
    </w:p>
    <w:p>
      <w:r>
        <w:t>REPUBLIQUE ET</w:t>
      </w:r>
    </w:p>
    <w:p>
      <w:r>
        <w:t>CANTON DE GENEVE POUVOIR JUDICIAIRE</w:t>
      </w:r>
    </w:p>
    <w:p>
      <w:r>
        <w:t>A/638/2014 ATAS/550/2014 COUR DE JUSTICE Chambre des assurances sociales Arrêt du 17 avril 2014 3ème Chambre</w:t>
      </w:r>
    </w:p>
    <w:p>
      <w:r>
        <w:t>En la cause Monsieur A______, domicilié à GENEVE</w:t>
      </w:r>
    </w:p>
    <w:p>
      <w:r>
        <w:t>recourant</w:t>
      </w:r>
    </w:p>
    <w:p>
      <w:r>
        <w:t>contre Service de l’assurance-maladie, route de Frontenex 62, GENEVE</w:t>
      </w:r>
    </w:p>
    <w:p>
      <w:r>
        <w:t>intimé</w:t>
      </w:r>
    </w:p>
    <w:p>
      <w:r>
        <w:t>A/638/2014 - 2/2 - Vu la décision du Service de l’assurance-maladie (ci-après : le SAM) du 16 août 2013 niant à Monsieur A______ (ci-après : l’assuré) le droit au subside pour l’année 2013 ; Vu l’opposition formée par l’intéressé en date du 30 août 2013 ; Vu la décision sur opposition du SAM du 28 janvier 2014 réformant partiellement celle du 16 août 2013 en ce sens que le droit aux subsides a été reconnu aux enfants de l’assuré pour l’année 2013 ; Vu le recours interjeté par l’assuré le 26 février 2014 ; Vu la réponse de l’intimé du 27 mars 2014 ; Attendu que par courrier du 7 avril 2014, le recourant a indiqué à la Cour de céans qu’au vu des explications fournies par le SAM dans sa réponse du 27 mars 2014, 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