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ATAS/54/2019 vom 24. Januar 2019</w:t>
      </w:r>
    </w:p>
    <w:p>
      <w:r>
        <w:t>GE Cour de justice, 2019-01-24, FR</w:t>
      </w:r>
    </w:p>
    <w:p>
      <w:r>
        <w:rPr>
          <w:b/>
        </w:rPr>
        <w:t xml:space="preserve">Quelle: </w:t>
      </w:r>
      <w:r>
        <w:t>https://mcp.opencaselaw.ch/entscheid/ge_gerichte_ATAS_54_2019</w:t>
      </w:r>
    </w:p>
    <w:p>
      <w:r>
        <w:t>FR: GE_GERICHTE ATAS/54/2019 du 24 janvier 2019</w:t>
      </w:r>
    </w:p>
    <w:p>
      <w:r>
        <w:t>IT: GE_GERICHTE ATAS/54/2019 del 24 gennaio 2019</w:t>
      </w:r>
    </w:p>
    <w:p>
      <w:pPr>
        <w:pStyle w:val="Heading2"/>
      </w:pPr>
      <w:r>
        <w:t>Volltext</w:t>
      </w:r>
    </w:p>
    <w:p>
      <w:r>
        <w:t>Siégeant : Karine STECK, Présidente ; Diane BROTO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A/5080/2017 ATAS/54/2019 COUR DE JUSTICE Chambre des assurances sociales Arrêt du 24 janvier 2019 3ème Chambre</w:t>
      </w:r>
    </w:p>
    <w:p>
      <w:r>
        <w:t>En la cause Hoirie de feu Monsieur A______, domiciliée p.a. Me Jean-Claude NICOLE, avenue Cardinal-Mermillod 36, CAROUGE recourant</w:t>
      </w:r>
    </w:p>
    <w:p>
      <w:r>
        <w:t>contre CAISSE CANTONALE GENEVOISE DE COMPENSATION, Service juridique, rue des Gares 12, GENÈVE intimée</w:t>
      </w:r>
    </w:p>
    <w:p>
      <w:r>
        <w:t>A/5080/2017 - 2/2 - Vu la décision sur opposition rendue le 30 novembre 2017 par la Caisse cantonale genevoise de compensation, Vu le recours interjeté le 26 décembre 2017 par Monsieur A______, Vu la réponse de l’intimée 12 janvier 2018, Vu le décès du recourant, survenu en date du ______et 2018, Vu la suspension de la cause en date du 18 septembre 2018, Attendu que, par courrier du 15 janvier 2019, l’exécuteur testamentaire de feu le recourant a informé la Cour de céans que les héritiers du défunt avaient décidé de mettre un terme à la procédure, Qu’il convient de reprendre l’instance, de prendre acte de la volonté de l’hoirie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