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ATAS/549/2019 vom 20. Juni 2019</w:t>
      </w:r>
    </w:p>
    <w:p>
      <w:r>
        <w:t>GE Cour de justice, 2019-06-20, FR</w:t>
      </w:r>
    </w:p>
    <w:p>
      <w:r>
        <w:rPr>
          <w:b/>
        </w:rPr>
        <w:t xml:space="preserve">Quelle: </w:t>
      </w:r>
      <w:r>
        <w:t>https://mcp.opencaselaw.ch/entscheid/ge_gerichte_ATAS_549_2019</w:t>
      </w:r>
    </w:p>
    <w:p>
      <w:r>
        <w:t>FR: GE_GERICHTE ATAS/549/2019 du 20 juin 2019</w:t>
      </w:r>
    </w:p>
    <w:p>
      <w:r>
        <w:t>IT: GE_GERICHTE ATAS/549/2019 del 20 giugno 2019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A/1961/2019 ATAS/549/2019 COUR DE JUSTICE Chambre des assurances sociales Arrêt du 20 juin 2019 3ème Chambre</w:t>
      </w:r>
    </w:p>
    <w:p>
      <w:r>
        <w:t>En la cause Monsieur A______, domicilié à GENÈVE recourant</w:t>
      </w:r>
    </w:p>
    <w:p>
      <w:r>
        <w:t>contre CAISSE CHOMAGE DU SIT, sise rue des Chaudronniers 16, GENÈVE intimée</w:t>
      </w:r>
    </w:p>
    <w:p>
      <w:r>
        <w:t>A/1961/2019 - 2/2 - ATTENDU EN FAIT Que Monsieur B______ (ci-après : l’assuré) s’est annoncé à la caisse de chômage SIT (ci-après : la caisse) et qu’un délai-cadre d’indemnisation a été ouvert en sa faveur le 30 juin 2016 ; Qu’à l’issue d’un contrôle de routine par le Secrétariat d’Etat à l’économie (SECO), le contrôleur a invité la caisse de recalculer le montant de l’indemnité accordée à l’assuré ; Que par décision du 15 novembre 2018, la caisse s’est exécutée et a réclamé à l’assuré la restitution de CHF 3'271.25, montant versé à tort ; Que le 13 décembre 2018, l’assuré s’est opposé à cette décision en alléguant ne pas avoir les moyens de restituer la somme demandée ; Que par décision du 29 avril 2019, la caisse a rejeté son opposition ; Que par écriture du 21 mai 2019, l’assuré a interjeté recours auprès de la Cour de céans en protestant de sa bonne foi et en expliquant ne pas être en mesure de rembourser la somme réclamée ; Qu’invitée à se déterminer, l’intimée, dans sa réponse du 17 juin 2019, a conclu au rejet du recours en précisant à la Cour de céans que l’assuré avait déposé parallèlement à son recours une demande de remise qui avait d’ores et déjà été transmise pour examen au Service juridique de l’Office cantonal de l’emploi (OCE) ; Qu’une audience de comparution personnelle s’est tenue en date du 20 juin 2019, au terme de laquelle l’assuré a retiré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