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ATAS/547/2014 vom 17. April 2014</w:t>
      </w:r>
    </w:p>
    <w:p>
      <w:r>
        <w:t>GE Cour de justice, 2014-04-17, FR</w:t>
      </w:r>
    </w:p>
    <w:p>
      <w:r>
        <w:rPr>
          <w:b/>
        </w:rPr>
        <w:t xml:space="preserve">Quelle: </w:t>
      </w:r>
      <w:r>
        <w:t>https://mcp.opencaselaw.ch/entscheid/ge_gerichte_ATAS_547_2014</w:t>
      </w:r>
    </w:p>
    <w:p>
      <w:r>
        <w:t>FR: GE_GERICHTE ATAS/547/2014 du 17 avril 2014</w:t>
      </w:r>
    </w:p>
    <w:p>
      <w:r>
        <w:t>IT: GE_GERICHTE ATAS/547/2014 del 17 aprile 2014</w:t>
      </w:r>
    </w:p>
    <w:p>
      <w:pPr>
        <w:pStyle w:val="Heading2"/>
      </w:pPr>
      <w:r>
        <w:t>Erwägungen</w:t>
      </w:r>
    </w:p>
    <w:p>
      <w:r>
        <w:rPr>
          <w:b/>
        </w:rPr>
        <w:t>E. 1</w:t>
      </w:r>
    </w:p>
    <w:p>
      <w:r>
        <w:t>Conformément à l'art. 134 al. 1 let. a ch. 8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 dérale sur l'assurance-chômage obligatoire et l'indemnité en cas d'insolvabilité, du 25 juin 1982 (loi sur l’assurance-chômage, LACI; RS 837.0). La compétence de la Cour de céans pour juger du cas d’espèce est ainsi établie.</w:t>
      </w:r>
    </w:p>
    <w:p>
      <w:r>
        <w:rPr>
          <w:b/>
        </w:rPr>
        <w:t>E. 2</w:t>
      </w:r>
    </w:p>
    <w:p>
      <w:r>
        <w:t>Déposé dans les forme et délai prévus par la loi, le recours est recevable (art. 60 LPGA).</w:t>
      </w:r>
    </w:p>
    <w:p>
      <w:r>
        <w:rPr>
          <w:b/>
        </w:rPr>
        <w:t>E. 3</w:t>
      </w:r>
    </w:p>
    <w:p>
      <w:r>
        <w:t>Le litige porte sur le bien-fondé de la suspension de 5 jours du droit à l'indemnité prononcée à l’encontre du recourant au motif qu'il n'a pas remis ses recherches d'emploi du mois de septembre 2013 dans le délai légal.</w:t>
      </w:r>
    </w:p>
    <w:p>
      <w:r>
        <w:t>A/4195/2013 - 4/8 -</w:t>
      </w:r>
    </w:p>
    <w:p>
      <w:r>
        <w:rPr>
          <w:b/>
        </w:rPr>
        <w:t>E. 4</w:t>
      </w:r>
    </w:p>
    <w:p>
      <w:r>
        <w:t>Aux termes de l'art. 17 al. 2 LACI, l'assuré qui fait valoir des prestations d'assu- rance doit, avec l'assistance de l'office du travail compétent, entreprendre tout ce que l'on peut raisonnablement exiger de lui pour éviter le chômage ou l'abréger. Il lui incombe en particulier de chercher du travail, au besoin en dehors de la profes- sion qu'il exerçait précédemment. Il doit apporter la preuve des efforts qu'il a four- nis. L’art. 26 de l’ordonnance du 31 août 1983 sur l’assurance-chômage obligatoire et l’indemnité en cas d’insolvabilité (OACI; RS 837.02), dans sa teneur en vigueur depuis le 1er avril 2011, dispose à cet égard que l’assuré doit remettre la preuve de ses recherches d'emploi pour chaque période de contrôle au plus tard le 5 du mois suivant ou le premier jour ouvrable qui suit cette date. A l'expiration de ce délai, et en l'absence d'excuse valable, les recherches d'emploi ne sont plus prises en consi- dération (al. 2). L’office compétent contrôle chaque mois les recherches d’emploi de l’assuré (al. 3). Lors de l'entrée en vigueur le 1er avril 2011 des modifications de la LACI, l'alinéa 2bis a été abrogé, de sorte que si l'assuré ne remet pas ses re- cherches dans ce délai, l’office compétent ne lui impartit plus un délai raisonnable pour le faire.</w:t>
      </w:r>
    </w:p>
    <w:p>
      <w:r>
        <w:rPr>
          <w:b/>
        </w:rPr>
        <w:t>E. 5</w:t>
      </w:r>
    </w:p>
    <w:p>
      <w:r>
        <w:t>Dans le cas d'espèce, la réalité, la quantité et la qualité des recherches d’emploi effectuées par le recourant en septembre 2013 ne sont pas contestées par l’intimé. L'intimé reproche en revanche au recourant le fait que les recherches en question ne soient pas parvenues en temps utile à son conseiller, plus précisément, de ne pas s'être assuré que le courriel qu'il allègue avoir envoyé à ce dernier avait bien été ré- ceptionné. Le recourant proteste de sa bonne foi et soutient que c’est sans doute parce qu’il a omis de compresser la pièce jointe à son courriel que celui-ci n’est pas parvenu à son destinataire.</w:t>
      </w:r>
    </w:p>
    <w:p>
      <w:r>
        <w:rPr>
          <w:b/>
        </w:rPr>
        <w:t>E. 6</w:t>
      </w:r>
    </w:p>
    <w:p>
      <w:r>
        <w:t>Dans le domaine des assurances sociales, la procédure est régie par le principe in- 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Le devoir du juge de constater les faits pertinents ne dispense donc pas les parties de collaborer à l’administration des preuves en donnant des indications sur les faits de la cause ou en désignant des moyens de preuve (ATF 130 I 184 consid. 3.2, ATF 128 III 411 consid. 3.2). Autrement dit, si la maxime inquisitoire dispense les par- ties de l’obligation de prouver, elle ne les libère pas du fardeau de la preuve. En cas d’absence de preuve, c’est à la partie qui voulait en déduire un droit d’en supporter</w:t>
      </w:r>
    </w:p>
    <w:p>
      <w:r>
        <w:t>A/4195/2013 - 5/8 - les conséquences (ATF 117 V 264 consid. 3), sauf si l’impossibilité de prouver un fait peut être imputée à son adverse partie (ATF 124 V 375 consid. 3).</w:t>
      </w:r>
    </w:p>
    <w:p>
      <w:r>
        <w:rPr>
          <w:b/>
        </w:rPr>
        <w:t>E. 7</w:t>
      </w:r>
    </w:p>
    <w:p>
      <w:r>
        <w:t>Le juge fonde sa décision, sauf dispositions contraires de la loi, sur les faits qui, faute d'être établis de manière irréfutable, apparaissent comme les plus vraisem- 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 sid. 5b, 125 V 195 consid. 2 et les références). Selon la jurisprudence et la doctrine, l'autorité administrative ou le juge ne doivent considérer un fait comme prouvé que lorsqu'ils sont convaincus de sa réalité (KUMMER, Grundriss des Zivil- prozessrechts, 4e éd., Berne 1984, p. 136; GYGI, Bundesverwaltungsrechtspflege, 2e éd., p. 278 ch. 5). Aussi n'existe-t-il pas, en droit des assurances sociales, un principe selon lequel l'administration ou le juge devrait statuer, dans le doute, en faveur de l'assuré (ATF 126 V 322 consid. 5a).</w:t>
      </w:r>
    </w:p>
    <w:p>
      <w:r>
        <w:rPr>
          <w:b/>
        </w:rPr>
        <w:t>E. 8</w:t>
      </w:r>
    </w:p>
    <w:p>
      <w:r>
        <w:t>Dans le cas d'espèce, il est établi que le recourant a remis le 21 octobre 2013 ses recherches d'emploi du mois de septembre 2013, alors que le délai de remise était échu le jour ouvrable suivant le samedi 5 octobre 2013, soit le lundi 7 octobre 2013. En effet, le courriel destiné au conseiller de l’assuré n’a - aux dires du recourant lui- même - jamais quitté la boîte d’envoi de sa messagerie électronique. Il y a donc bel et bien eu retard et donc faute. Reste à examiner la gravité de celle-ci.</w:t>
      </w:r>
    </w:p>
    <w:p>
      <w:r>
        <w:rPr>
          <w:b/>
        </w:rPr>
        <w:t>E. 9</w:t>
      </w:r>
    </w:p>
    <w:p>
      <w:r>
        <w:t>a) Selon l'art. 30 al. 3 LACI, la durée de la suspension est proportionnelle à la gra- vité de la faute. En vertu de l'art. 45 al. 3 OACI, elle est de 1 à 15 jours en cas de faute légère, de 16 à 30 jours en cas de faute de gravité moyenne et de 31 à 60 jours en cas de faute grave. b) La durée de la suspension du droit à l'indemnité de chômage est fixée compte te- nu non seulement de la faute, mais également du principe de proportionnalité (Thomas Nussbaumer, Arbeitslosenversicherung, in: Schweizerisches Bundesver- waltungsrecht [SBVR], Soziale Sicherheit, 2ème éd., n° 855, p. 2435). En tant qu'autorité de surveillance, le Secrétariat d’Etat à l’économie (SECO) a adopté un barème (indicatif) à l'intention des organes d'exécution. On rappellera que les directives de l’administration, si elles visent à assurer l’application uniforme de certaines dispositions légales, n’ont pas force de loi et ne lient ni les administrés ni les tribunaux. Elles ne peuvent sortir du cadre fixé par la norme supérieure qu’elles sont censées concrétiser. En d’autres termes, elles ne peuvent prévoir autre chose que ce qui découle de la législation ou de la jurispru- dence (cf. ATF 131 V 42 consid. 2.3, 128 I 171 consid. 4.3; Pierre MOOR, Droit administratif, vol. I, 2e édition, 1994, p. 264 ss; Raymond SPIRA, Le contrôle juri-</w:t>
      </w:r>
    </w:p>
    <w:p>
      <w:r>
        <w:t>A/4195/2013 - 6/8 - dictionnel des ordonnances administratives en droit fédéral des assurances sociales, in Mélanges GRISEL, 1983, p. 803 ss). Cependant, un tel barème constitue un instrument précieux pour ces organes d'exé- cution lors de la fixation de la sanction et contribue à une application plus égalitaire des sanctions dans les différents cantons. Cela ne dispense cependant pas les autori- tés décisionnelles d'apprécier le comportement de l'assuré compte tenu de toutes les circonstances - tant objectives que subjectives - du cas d'espèce et de fixer la sanc- tion en fonction de la faute (arrêt 8C_2/2012 du 14 juin 2012 consid. 2.1). c) Selon les directives du SECO concernant les indemnités, modifiées suite à l'en- trée en vigueur des modifications de la LACI au 1er avril 2011, l'assuré est informé par le biais du formulaire « Preuves de recherches personnelles effectuées en vue de trouver un emploi » qu’à l’expiration du délai échéant au 5 du mois suivant, et en l’absence d’excuse valable, les recherches d’emploi ne pourront pas être prises en considération. Aucun délai supplémentaire n'est désormais accordé, sauf en cas d'empêchement objectivement valable (Bulletin LACI Marché du travail et assu- rance-chômage 2005 - 2011). Le barème du SECO mentionne une suspension de 5 à 9 jours, dans les cas suivants : pas de recherche d'emploi durant la période de contrôle et recherches d'emploi remises trop tard, pour la 1ère fois (030-Bulletin LACI, D72). Les dernières directives du SECO sont demeurées inchangées sur ce point depuis lors (Bulletin LACI-IC, janvier 2014, D72).</w:t>
      </w:r>
    </w:p>
    <w:p>
      <w:r>
        <w:rPr>
          <w:b/>
        </w:rPr>
        <w:t>E. 10</w:t>
      </w:r>
    </w:p>
    <w:p>
      <w:r>
        <w:t>La Chambre de céans a eu l’occasion de relever que la durée de la suspension pré- vue par les directives du SECO n'avait pas été adaptée à la modification législative évoquée plus haut, alors même que la faute n’était pas de gravité comparable entre un assuré ne remettant pas ses recherches, malgré le double délai accordé, et celui ne disposant plus de cette seconde chance. La Chambre de céans a jugé qu’appliquer à l'assuré qui remettait avec retard les re- cherches effectuées une sanction identique à celle de celui qui n’avait fait aucune recherche était contraire au principe de proportionnalité (cf. ATAS/1085/2011 du 17 novembre 2011, confirmé par le Tribunal fédéral [8C_2/2012 du 14 juin 2012] et ATAS/1111/2011 du 24 novembre 2011, également confirmé le Tribunal fédéral [8C_33/2012 du 26 juin 2012]). En conséquence, estimant que la faute commise par un assuré ayant remis pour la première fois ses recherches - dont la qualité n’était pas contestée - avec un bref re- tard ne pouvait être qualifiée que de très légère, elle a réduit la durée de la suspen- sion infligée de 5 à 1 jour (ATAS/1085/2011 et ATAS/1111/2011 op.cit.).</w:t>
      </w:r>
    </w:p>
    <w:p>
      <w:r>
        <w:rPr>
          <w:b/>
        </w:rPr>
        <w:t>E. 11</w:t>
      </w:r>
    </w:p>
    <w:p>
      <w:r>
        <w:t>En l’espèce, l’intimé, s’est inspiré du barème du SECO et a retenu le minimum ap- plicable en cas de faute légère. Néanmoins, au vu des circonstances (premier manquement de l’assuré, premier re- tard dans la remise des recherches d’emploi, qualité incontestée desdites recherches</w:t>
      </w:r>
    </w:p>
    <w:p>
      <w:r>
        <w:t>A/4195/2013 - 7/8 - et en nombre dépassant le minimum requis), la Chambre de céans, se référant à sa jurisprudence constante et confirmée par notre Haute Cour, considère qu’une sus- pension de 5 jours ne respecte pas le principe de proportionnalité et qu’il se justifie en l’espèce de la réduire à deux jours, ce qui est conforme à l'art. 45 OACI et à la jurisprudence rappelée supra.</w:t>
      </w:r>
    </w:p>
    <w:p>
      <w:r>
        <w:rPr>
          <w:b/>
        </w:rPr>
        <w:t>E. 12</w:t>
      </w:r>
    </w:p>
    <w:p>
      <w:r>
        <w:t>Au vu de ce qui précède, le recours est admis en ce sens que la durée de la suspen- sion est réduite à 2 jours.</w:t>
      </w:r>
    </w:p>
    <w:p>
      <w:r>
        <w:t>A/4195/2013 - 8/8 -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