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ATAS/546/2023 vom 3. Juli 2023</w:t>
      </w:r>
    </w:p>
    <w:p>
      <w:r>
        <w:t>GE Cour de justice, 2023-07-03, FR</w:t>
      </w:r>
    </w:p>
    <w:p>
      <w:r>
        <w:rPr>
          <w:b/>
        </w:rPr>
        <w:t xml:space="preserve">Quelle: </w:t>
      </w:r>
      <w:r>
        <w:t>https://mcp.opencaselaw.ch/entscheid/ge_gerichte_ATAS_546_2023</w:t>
      </w:r>
    </w:p>
    <w:p>
      <w:r>
        <w:t>FR: GE_GERICHTE ATAS/546/2023 du 3 juillet 2023</w:t>
      </w:r>
    </w:p>
    <w:p>
      <w:r>
        <w:t>IT: GE_GERICHTE ATAS/546/2023 del 3 luglio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dans les forme et délai prévus par la loi, le recours est recevable (art. 56 et 60 LPGA ; art. 89B loi sur la procédure administrative du 12 septembre 1985 – LPA - E 5 10).</w:t>
      </w:r>
    </w:p>
    <w:p>
      <w:r>
        <w:rPr>
          <w:b/>
        </w:rPr>
        <w:t>E. 2.1</w:t>
      </w:r>
    </w:p>
    <w:p>
      <w:r>
        <w:t>Les prestations complémentaires tant fédérales que cantonales sont destinées à couvrir les besoins vitaux des personnes bénéficiaires de rente de l'AVS ou de l'AI, dont les dépenses ne sont pas couvertes par les ressources (art. 2 al. 1 LPC). Selon l’art. 9 al. 1 LPC, le montant de la prestation complémentaire annuelle correspond à la part des dépenses reconnues qui excède les revenus déterminants. Aux termes de l’art. 10 al. 1 let. b 1ère phrase LPC, pour les personnes qui ne vivent pas en permanence ni pour une longue période dans un home ou dans un hôpital (personnes vivant à domicile), les dépenses reconnues comprennent le loyer d'un appartement et les frais accessoires y relatifs. L'art. 16c de l’ordonnance sur les prestations complémentaires à l'assurance vieillesse, survivants et invalidité du 15 janvier 1971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2.2</w:t>
      </w:r>
    </w:p>
    <w:p>
      <w:r>
        <w:t>En vertu de l’art. 53 al. 3 LPGA, l’assureur peut reconsidérer une décision contre laquelle un recours est formé jusqu’à l’envoi de son préavis. En l’occurrence, dans ses observations après enquêtes du 7 février 2023, l’intimé a proposé l’admission du recours. Sur la base des éléments de preuve produits, notamment le courriel de l’OCPM du 25 janvier 2023, de même que la consultation de la base de données informatique de l’OCPM, il apparait que</w:t>
      </w:r>
    </w:p>
    <w:p>
      <w:r>
        <w:t>A/4166/2022 - 5/6 - C______ n’avait effectivement pas partagé le logement du recourant et de son épouse au-delà du 23 mai 2020. L’intimé a ainsi admis qu’il n’y avait plus lieu de tenir compte d’un loyer proportionnel dans le calcul des prestations complémentaires du recourant. Dans la mesure où la proposition de l’intimé, conforme aux dispositions précitées, correspond à la conclusion du recourant, qui obtient ainsi satisfaction, il se justifie de l’accepter. Le recours sera donc admis, la décision querellée annulée et la cause renvoyée à l’intimé pour nouvelle décision.</w:t>
      </w:r>
    </w:p>
    <w:p>
      <w:r>
        <w:rPr>
          <w:b/>
        </w:rPr>
        <w:t>E. 3</w:t>
      </w:r>
    </w:p>
    <w:p>
      <w:r>
        <w:t>Représenté par une assistante sociale de l’unité de gériatrie et de soins palliatifs communautaires des HUG, le recourant n'a pas droit à des dépens. Pour le surplus, la procédure est gratuite (art. 61 let. a LPGA).</w:t>
      </w:r>
    </w:p>
    <w:p>
      <w:r>
        <w:t>A/4166/2022 - 6/6 -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