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ATAS/546/2015 vom 6. Juli 2015</w:t>
      </w:r>
    </w:p>
    <w:p>
      <w:r>
        <w:t>GE Cour de justice, 2015-07-06, FR</w:t>
      </w:r>
    </w:p>
    <w:p>
      <w:r>
        <w:rPr>
          <w:b/>
        </w:rPr>
        <w:t xml:space="preserve">Quelle: </w:t>
      </w:r>
      <w:r>
        <w:t>https://mcp.opencaselaw.ch/entscheid/ge_gerichte_ATAS_546_2015</w:t>
      </w:r>
    </w:p>
    <w:p>
      <w:r>
        <w:t>FR: GE_GERICHTE ATAS/546/2015 du 6 juillet 2015</w:t>
      </w:r>
    </w:p>
    <w:p>
      <w:r>
        <w:t>IT: GE_GERICHTE ATAS/546/2015 del 6 luglio 2015</w:t>
      </w:r>
    </w:p>
    <w:p>
      <w:pPr>
        <w:pStyle w:val="Heading2"/>
      </w:pPr>
      <w:r>
        <w:t>Erwägungen</w:t>
      </w:r>
    </w:p>
    <w:p>
      <w:r>
        <w:rPr>
          <w:b/>
        </w:rPr>
        <w:t>E. 1</w:t>
      </w:r>
    </w:p>
    <w:p>
      <w:r>
        <w:t>a) Conformément à l'art. 56 V al. 1 let. a ch. 1 de la loi sur l'organisation judiciaire, du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depuis sa création le 10 décembre 2004 jusqu'au moment de sa faillite respectivement au jour de sa radiation le 9 juillet 2013, la Cour de céans est compétente ratione materiae et loci pour juger du cas d’espèce.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t>A/3768/2014 - 8/18 -</w:t>
      </w:r>
    </w:p>
    <w:p>
      <w:r>
        <w:rPr>
          <w:b/>
        </w:rPr>
        <w:t>E. 3</w:t>
      </w:r>
    </w:p>
    <w:p>
      <w:r>
        <w:t>Interjeté dans les formes et délai prévus par la loi, le recours est recevable (art. 38 et 56 à 61 LPGA).</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w:t>
      </w:r>
    </w:p>
    <w:p>
      <w:r>
        <w:rPr>
          <w:b/>
        </w:rPr>
        <w:t>E. 6</w:t>
      </w:r>
    </w:p>
    <w:p>
      <w:r>
        <w:t>Le litige porte sur la responsabilité solidaire du recourant dans le préjudice causé à l’intimée, par le défaut de paiement des cotisations sociales reprises dans le cadre du contrôle intervenu le 26 mai 2010 (AVS-AI-APG et AC ainsi qu’AMat et AF) pour les années 2007 et 2008, pour un montant total de CHF 8'643.75, et singulièrement de savoir si les paiements partiels (CHF 15'000.- sur CHF 29'668.80) de M. C______ codébiteur solidaire à hauteur de CHF 8'643.75 - ont couvert et éteint le montant du dommage réclamé au recourant.</w:t>
      </w:r>
    </w:p>
    <w:p>
      <w:r>
        <w:rPr>
          <w:b/>
        </w:rPr>
        <w:t>E. 7</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w:t>
      </w:r>
    </w:p>
    <w:p>
      <w:r>
        <w:t>A/3768/2014 - 9/18 -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c) Selon l'art. 144 CO, le créancier peut, à son choix, exiger de tous les débiteurs solidaires ou de l'un d'eux l'exécution intégrale ou partielle de l'obligation (al. 1). Les débiteurs demeurent tous obligés jusqu'à l'extinction totale de la dette (al.2).</w:t>
      </w:r>
    </w:p>
    <w:p>
      <w:r>
        <w:rPr>
          <w:b/>
        </w:rPr>
        <w:t>E. 8</w:t>
      </w:r>
    </w:p>
    <w:p>
      <w:r>
        <w:t>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w:t>
      </w:r>
    </w:p>
    <w:p>
      <w:r>
        <w:t>A/3768/2014 - 10/18 -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Il sied de souligner qu'il n'y a pas identité entre la créance de cotisations et la créance en réparation d'un dommage au sens de l'art. 52 LAVS, celles-ci devant être distinguées quant à leur objet et à leur nature (ATF 123 V 168 consid. 3b). En application de ce principe, le Tribunal fédéral a souligné que l'homologation d'un concordat n'a pas d'une manière générale effet libératoire pour les administrateurs faisant l'objet d'une décision fondée sur l'art. 52 LAVS (arrêt du Tribunal fédéral des assurances H 96/05 du 5 décembre 2005 consid. 4.3). Ce n'est que si la caisse a adhéré au concordat sans faire usage des droits prévus à l'art. 303 al. 2 et 3 LP que sa prétention en réparation du dommage au sens de l'art. 52 LAVS se périme (arrêt du Tribunal fédéral des assurances H 162/01 du 15 septembre 2005 consid. 6). e)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t>A/3768/2014 - 11/18 -</w:t>
      </w:r>
    </w:p>
    <w:p>
      <w:r>
        <w:rPr>
          <w:b/>
        </w:rPr>
        <w:t>E. 9</w:t>
      </w:r>
    </w:p>
    <w:p>
      <w:r>
        <w:t>En l’espèce, la faillite a été prononcée le 22 novembre 2012, et suspendue pour défaut d'actifs par jugement du 24 janvier 2013. La décision de réparation du dommage par laquelle la CCGC lui réclamait le paiement de la somme de CHF 12'369.90 date du 8 avril 2013 et a été notifiée au recourant les jours suivants; elle a ainsi été rendue largement dans le délai de deux ans de l'art. 52 al. 3 LAVS, de sorte que la créance de l'intimée n'est pas prescrite, cette question n'étant d'ailleurs pas litigieuse.</w:t>
      </w:r>
    </w:p>
    <w:p>
      <w:r>
        <w:rPr>
          <w:b/>
        </w:rPr>
        <w:t>E. 10</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11</w:t>
      </w:r>
    </w:p>
    <w:p>
      <w:r>
        <w:t>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w:t>
      </w:r>
    </w:p>
    <w:p>
      <w:r>
        <w:t>A/3768/2014 - 12/18 - références, in SVR 2005 AHV n° 7 p. 23 ; arrêt du Tribunal fédéral 9C_926/2009 du 27 avril 2010 consid. 4.3.1).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w:t>
      </w:r>
    </w:p>
    <w:p>
      <w:r>
        <w:rPr>
          <w:b/>
        </w:rPr>
        <w:t>E. 14</w:t>
      </w:r>
    </w:p>
    <w:p>
      <w:r>
        <w:t>En l’espèce, à ce stade, le recourant ne conteste plus sa faute, en tant que telle, laquelle doit en effet être considérée comme une négligence grave au sens de l'art. 52 LAVS. Il ne nie pas davantage sa responsabilité, solidaire de celle du coresponsable du dommage, à concurrence toutefois d'une partie seulement du total de celui-ci, soit de CHF 8'643.75 sur CHF 29'668.80. Il considère en revanche que les paiements partiels (CHF 15'000.-) de M. C______ ont couvert la partie du dommage qui lui est réclamée : dans un premier moyen il fait valoir qu'en application de l'art. 87 CO les acomptes versés par son codébiteur doivent être prioritairement affectés au montant qui lui est réclamé, la part du dommage dont il est tenu responsable étant matérialisée par les cotisations impayées les plus anciennes (2007 et 2008). Et alternativement si l'application de l'art. 87 CO ne pouvait entrer en ligne de compte, il soutient, dans un deuxième moyen, qu'au vu des acomptes versés par le susnommé qui dépassent largement le montant qui peut être réclamé au recourant, l'intimée n'aurait pas rapporté la preuve que son dommage résiduel entre dans un lien de causalité avec la faute qu'il a commise.</w:t>
      </w:r>
    </w:p>
    <w:p>
      <w:r>
        <w:rPr>
          <w:b/>
        </w:rPr>
        <w:t>E. 15</w:t>
      </w:r>
    </w:p>
    <w:p>
      <w:r>
        <w:t>Une telle argumentation ne résiste pas à l'examen. Elle repose en effet sur une confusion essentielle : comme cela a été rappelé ci-dessus l’art. 52 LAVS ne permet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Ainsi, il n'y a pas identité entre la créance de cotisations et la créance en réparation d'un dommage au sens de l'art. 52 LAVS, celles-ci devant être distinguées quant à leur objet et à leur nature (ATF 123 V 168 consid. 3b). Au moment de la faillite, respectivement au moment de sa suspension pour défaut d'actifs, le dommage de l'intimée a certes été fixé en fonction du montant total des cotisations qu'elle n'avait pas pu encaisser, mais la nature de la prétention de la caisse à l'égard des organes de la société est différente de la créance qu'elle avait à l'encontre de la société : à l'égard de cette dernière il s'agissait de créances de cotisations, lesquelles s'étant révélées irrécouvrables, elles ont généré un dommage, causé par la faute du ou des anciens organes de la faillie, responsable(s), le cas échéant solidaire(s), voire comme dans le cas d'espèce, partiellement solidaire(s) à qui il est demandé réparation. Ce dommage s'évalue en revanche en fonction des cotisations dont la caisse a été frustrée.</w:t>
      </w:r>
    </w:p>
    <w:p>
      <w:r>
        <w:t>A/3768/2014 - 15/18 - Ainsi, le dommage forme un tout, arrêté à une certaine date (en cas de faillite, en principe au moment du dépôt de l'état de collocation ou de la décision de suspension pour défaut d'actifs, soit au moment où les créances de cotisations apparaissent irrécouvrables), date qui ne se confond pas avec les dates d'exigibilité des cotisations impayées qui le composent. Ainsi, tout le raisonnement fondé sur l'application de l'art. 87 CO et des principes qu'il pose est erroné. Les acomptes payés par le codébiteur l'ont donc été, à valoir sur l'ensemble du dommage, et il tombe ainsi sous le sens que ces acomptes ne pouvaient ni ne devaient être affectés à la réparation d'une partie du dommage plus ancienne qu'une autre, pas plus d'ailleurs qu'à la partie du dommage pour laquelle il existe une responsabilité solidaire entre celui qui a payé les acomptes et le recourant. Une solution différente viderait ainsi de sa portée le principe de la solidarité des responsables : en effet, comme l'a relevé à juste titre l'intimée, un administrateur qui s'acquitterait d'une partie du dommage libérerait alors presque toujours l'administrateur qui tarderait à payer, en faisant recours par exemple. Le principe de solidarité ne serait plus applicable, ce qui n'est clairement pas le but du législateur. C'est d'ailleurs précisément ce qu'a rappelé le Tribunal fédéral dans la jurisprudence citée par l'intimée, et que le recourant considère comme isolée, prétendument jamais confirmée, et qui selon lui ne saurait être maintenue : dans cet arrêt (ATF non publié H 452/00 du 7 juin 2001), le tribunal fédéral observe notamment (p.3 et 4) qu' «…il convient de constater en premier lieu que ces paiements partiels ont tous été effectués postérieurement à l'ouverture de la faillite et que, partant, ils ne sauraient avoir d'incidence sur le calcul des intérêts moratoires arrêtés à cette date; que dans la mesure où les recourants entendent se prévaloir à leur bénéfice de l'effet libératoire de ces paiements, il n'y a pas lieu d'examiner ce moyen nouveau qui aurait pu être soulevé devant les premiers juges déjà (ATF 121 II 100 consid. 1c, 102 Ib 127); qu'au demeurant, dans la mesure où les recourants soutiennent que ces paiements partiels auraient dû être imputés en priorité sur les cotisations arrivées les premières à échéance, cette argumentation procède d'une confusion entre l'obligation périodique de verser les cotisations dont X. SA était débitrice et l'obligation de réparer le dommage né de l'inexécution de cette dernière, dont les recourants et C. sont tenus solidairement (ATF 114 V 214 et les arrêts cités); que l'essence même de cette solidarité réside dans la faculté reconnue au créancier, à son choix, d'exiger de tous les débiteurs solidaires, ou de l'un d'eux seulement l'exécution intégrale ou partielle de l'obligation (art. 144 al. 1 CO) ». Ainsi c'est à bon droit que l'intimée n'a pas affecté les paiements partiels du codébiteur, prioritairement à la part du dommage dont le recourant est solidairement responsable.</w:t>
      </w:r>
    </w:p>
    <w:p>
      <w:r>
        <w:rPr>
          <w:b/>
        </w:rPr>
        <w:t>E. 16</w:t>
      </w:r>
    </w:p>
    <w:p>
      <w:r>
        <w:t>Pour faire reste de l'argumentation du recourant qui allègue que faute par l'intimé d'avoir prouvé que M. C______ aurait fait ses versements en premier lieu pour dédommager la caisse du dommage dont il était le seul responsable, la preuve du lien de causalité entre son dommage résiduel et l'activité du recourant ferait défaut,</w:t>
      </w:r>
    </w:p>
    <w:p>
      <w:r>
        <w:t>A/3768/2014 - 16/18 - la chambre de céans relève tout d'abord qu'à ce jour, - ce que ne conteste pas le recourant -, le dommage résiduel de l'intimée représente un montant de CHF 14'668.80. Ce dommage résiduel est donc manifestement supérieur - et donc au moins égal - au montant réclamé au recourant. Ainsi, conformément au principe de solidarité, soit de la responsabilité des codébiteurs régi par l'art. 144 CO, au moment de la décision entreprise, respectivement pendant la procédure de recours, la dette n'était et n'est toujours pas totalement éteinte, de sorte que la prétention de l'intimée à l'égard du recourant est fondée et actuelle. Le recourant ne contestant pas le principe de sa responsabilité, solidaire, et le montant de CHF 8'643.75 dont il est tenu responsable, au vu des principes qui ont été rappelés ci-dessus, il n'y a pas place pour examiner, - comme il le souhaiterait, en raison des versements partiels intervenus -, la question de savoir si l'intimée a rapporté la preuve que le dommage résiduel actuel entre dans un lien de causalité avec l'activité du recourant - ou sinon aurait dû le faire - : la responsabilité de l'employeur au sens de l'art. 52 LAVS suppose en effet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Dans le cas d'espèce, ce rapport de causalité est en effet reconnu par le recourant lui-même, qui admet sa responsabilité solidaire et le montant de la part du dommage qui peut lui être réclamé. Le fait que son codébiteur solidaire, par ailleurs responsable seul d'une plus grande partie du dommage, ait effectué des paiements partiels dépassant la part du dommage dont le recourant est tenu responsable solidaire, n'y change rien. Au vu de ce qui a été rappelé par rapport au principe de la solidarité qui permet ex lege au créancier d'exiger de tous les débiteurs solidaires ou de l'un d'eux, l'exécution intégrale ou partielle de l'obligation, bien évidemment à concurrence du montant pour lequel chacun des débiteurs est responsable, toute imputation partielle venant réduire le dommage le sera par rapport à l'ensemble de celui-ci, et ne saurait remettre en question, pour la part résiduelle, le principe de la responsabilité de chacun des débiteurs solidaires, qu'il soit sur le tout ou sur une partie seulement du dommage. Ce grief doit être dès lors également être rejeté.</w:t>
      </w:r>
    </w:p>
    <w:p>
      <w:r>
        <w:rPr>
          <w:b/>
        </w:rPr>
        <w:t>E. 17</w:t>
      </w:r>
    </w:p>
    <w:p>
      <w:r>
        <w:t>Enfin, le recourant a sollicité, à titre subsidiaire, l'audition de M. C______, pour établir que ce dernier a dédommagé la CCGC de son dommage correspondant aux arriérés de cotisations impayées les plus anciens, soit précisément ceux pour lesquels le recourant était également responsable. Si l’administration ou le juge, se fondant sur une appréciation consciencieuse des preuves fournies par les investigations auxquelles ils doivent procéder d’office, sont</w:t>
      </w:r>
    </w:p>
    <w:p>
      <w:r>
        <w:t>A/3768/2014 - 17/18 -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l'occurrence, et au vu de ce qui a été dit précédemment, en relation avec les principes régissant l'imputation des paiements partiels, mais aussi et surtout par rapport aux règles applicables aux rapports entre le créancier et les codébiteurs solidaires (art. 144 CO), la chambre de céans ne donnera pas suite à cette demande d'instruction, l'audition du témoin se révélant inutile, car quel que soit le sens de ses déclarations, ce témoignage ne modifierait en rien l'issue du présent recours. Le recours est ainsi en tous points mal fondé.</w:t>
      </w:r>
    </w:p>
    <w:p>
      <w:r>
        <w:rPr>
          <w:b/>
        </w:rPr>
        <w:t>E. 18</w:t>
      </w:r>
    </w:p>
    <w:p>
      <w:r>
        <w:t>Au vu de ce qui précède, le recours est rejeté. Pour le surplus, la procédure est gratuite (art. 61 let. a LPGA).</w:t>
      </w:r>
    </w:p>
    <w:p>
      <w:r>
        <w:t>A/3768/2014 - 18/18 -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