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ATAS/546/2014 vom 17. April 2014</w:t>
      </w:r>
    </w:p>
    <w:p>
      <w:r>
        <w:t>GE Cour de justice, 2014-04-17, FR</w:t>
      </w:r>
    </w:p>
    <w:p>
      <w:r>
        <w:rPr>
          <w:b/>
        </w:rPr>
        <w:t xml:space="preserve">Quelle: </w:t>
      </w:r>
      <w:r>
        <w:t>https://mcp.opencaselaw.ch/entscheid/ge_gerichte_ATAS_546_2014</w:t>
      </w:r>
    </w:p>
    <w:p>
      <w:r>
        <w:t>FR: GE_GERICHTE ATAS/546/2014 du 17 avril 2014</w:t>
      </w:r>
    </w:p>
    <w:p>
      <w:r>
        <w:t>IT: GE_GERICHTE ATAS/546/2014 del 17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 tations prévues à l’art. 56 de la loi fédérale sur la partie générale du droit des assu- 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 tions cantonales complémentaires du 25 octobre 1968 (LPCC; RS J 4 25). Sa compétence pour juger du cas d’espèce est ainsi établie.</w:t>
      </w:r>
    </w:p>
    <w:p>
      <w:r>
        <w:rPr>
          <w:b/>
        </w:rPr>
        <w:t>E. 2</w:t>
      </w:r>
    </w:p>
    <w:p>
      <w:r>
        <w:t>Le recours soumis à la Chambre de céans est en réalité constitué de deux volets : d’une part, un recours pour déni de justice contre le retard à statuer de l’intimé suite à l’opposition formée le 20 décembre 2012, d’autre part, un recours contre la déci- sion du 25 juillet 2013. Il convient de les traiter séparément.</w:t>
      </w:r>
    </w:p>
    <w:p>
      <w:r>
        <w:rPr>
          <w:b/>
        </w:rPr>
        <w:t>E. 3</w:t>
      </w:r>
    </w:p>
    <w:p>
      <w:r>
        <w:t>Le recours interjeté sur la base de l'art. 56 al. 2 LPGA - qui prévoit qu'un recours peut également être formé lorsque l'assureur, malgré la demande de l'intéressé, ne rend pas de décision ou de décision sur opposition - est recevable.</w:t>
      </w:r>
    </w:p>
    <w:p>
      <w:r>
        <w:rPr>
          <w:b/>
        </w:rPr>
        <w:t>E. 4</w:t>
      </w:r>
    </w:p>
    <w:p>
      <w:r>
        <w:t>En l'occurrence, une décision sur opposition étant finalement intervenue, le recours pour déni de justice est cependant devenu sans objet. Cependant, conformément à l’art. 61 let. g LPGA, le recourant qui obtient gain de cause a droit au remboursement de ses frais et dépens et, conformément à la juris- prudence constante du Tribunal fédéral des assurances, le recourant y a droit même lorsque la procédure est sans objet, pour autant que les chances de succès du procès le justifient (ATF 110 V 57 consid. 2a ; RCC 1989 p. 318 consid. 2b). Le fait qu’en l’occurrence, l’intimé ait rendu une décision ne signifie pas pour autant que la procédure ouverte auprès de la Chambre de céans aurait eu des chances de</w:t>
      </w:r>
    </w:p>
    <w:p>
      <w:r>
        <w:t>A/2454/2013 - 10/14 - succès. En effet, celles-ci dépendent des règles applicables au déni de justice, aux- quelles il convient donc de se référer. 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est désormais consacré par l'art. 61 let. a LPGA, en vigueur depuis le 1er janvier 2003, qui exige des cantons que la procédure soit simple et rapide. Il constitue l'ex- pression d'un principe général du droit des assurances sociales (ATF 110 V 61 con- sid. 4b; Ueli KIESER, Das einfache und rasche Verfahren, insbesondere im Sozial- 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 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 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Si on ne saurait reprocher à une autorité quelques temps morts, inévitables dans une procédure (ATF 124 I 142 consid. 2c, 119 Ib 325 consid. 5b et les références citées), une organisation déficiente ou une surcharge structurelle ne peuvent cependant justi- fier la lenteur excessive d'une procédure car il appartient à l'État de donner aux auto- rités judiciaires les moyens organisationnels et financiers suffisants pour garantir aux citoyens une administration de la justice conforme au droit constitutionnel (ATF 126 V 249 consid. 4a; voir à propos de l'art. 29 al.1 Cst. et de la garantie cor-</w:t>
      </w:r>
    </w:p>
    <w:p>
      <w:r>
        <w:t>A/2454/2013 - 11/14 - respondante déduite auparavant de l'art. 4 al. 1 aCst.: ATF 125 V 191 consid. 2a, 375 consid. 2b/aa, 119 Ib 325 consid. 5b; ATF 122 IV 103 consid. I/4 p. 111; ATF 119 III 1 consid. 3 p. 3; Jörg Paul MÜLLER, op. cit., p. 506 s.; HAEFLI- 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l'espèce, certes, il ne s’est écoulé que neuf mois entre l'opposition du 20 dé- cembre 2012 et la décision sur opposition du 19 septembre 2013. Il n’en demeure pas moins que la décision sur opposition en question faisait suite à une décision ren- due le 30 novembre 2012, soit deux ans après le renvoi de la cause à l’intimé par le Tribunal cantonal pour statuer sur une période bien antérieure (2002-2008). Il était donc particulièrement urgent de statuer, au vu de la situation financière pré- occupante de la recourante et du délai s’étant déjà écoulé depuis la période liti- gieuse. Or, il a fallu près de trois ans pour que l’intimé statue enfin sur opposition et ce alors même que la situation à investiguer ne présentait pas de difficulté particu- lière. Le retard à statuer de l’intimé ne se justifiait donc par aucune mesure d'instruc- tion complexe. Dans ces circonstances bien particulières, les chances de succès du recours pour déni de justice étaient donc grandes, de sorte qu’il se justifie dès lors d’accorder des dépens à la recourante, dépens qui seront fixés à CHF 1'500.</w:t>
      </w:r>
    </w:p>
    <w:p>
      <w:r>
        <w:rPr>
          <w:b/>
        </w:rPr>
        <w:t>E. 5</w:t>
      </w:r>
    </w:p>
    <w:p>
      <w:r>
        <w:t>Il convient à présent de se pencher sur le second volet, du recours, celui interjeté contre la décision sur oppositions du 25 juillet 2013.</w:t>
      </w:r>
    </w:p>
    <w:p>
      <w:r>
        <w:rPr>
          <w:b/>
        </w:rPr>
        <w:t>E. 6</w:t>
      </w:r>
    </w:p>
    <w:p>
      <w:r>
        <w:t>À teneur de l’art. 1er de la loi fédérale du 6 octobre 2006 sur les prestations com- plémentaires à l’AVS et à l’AI (LPC), la loi fédérale du 6 octobre 2000 sur la partie générale du droit des assurances sociales (LPGA) s’applique aux prestations versées en vertu des dispositions figurant à son chapitre 2, à moins qu’elle ne déroge expres- sément à la LPGA (al. 1er). La LPGA est également applicable en matière de presta- tions complémentaires cantonales (art. 1A let. b LPCC).</w:t>
      </w:r>
    </w:p>
    <w:p>
      <w:r>
        <w:rPr>
          <w:b/>
        </w:rPr>
        <w:t>E. 7</w:t>
      </w:r>
    </w:p>
    <w:p>
      <w:r>
        <w:t>En matière de prestations complémentaires fédérales et de subsides de l’assurance- maladie, les décisions sur opposition sont sujettes à recours dans un délai de 30 jours (art. 56 al. 1 et 60 al. 1er LPGA ; voir également art. 9e de la loi cantonale du 14 octobre 1965 sur les prestations fédérales complémentaires à l’assurance- vieillesse et survivants et à l’assurance-invalidité [LPCF] et art. 36 de loi d'applica- tion de la loi fédérale sur l'assurance-maladie du 29 mai 1997 [LaLAMal]) auprès du tribunal des assurances du canton de domicile de l’assuré (art. 58 al. 1 LPGA). S’agissant des prestations complémentaires cantonales, l’art. 43 LPCC ouvre les mêmes voies de droit. Interjeté dans les forme et délai imposés par la loi, le recours interjeté le 26 juil- let 2013 contre la décision sur oppositions datée de la veille est recevable.</w:t>
      </w:r>
    </w:p>
    <w:p>
      <w:r>
        <w:t>A/2454/2013 - 12/14 -</w:t>
      </w:r>
    </w:p>
    <w:p>
      <w:r>
        <w:rPr>
          <w:b/>
        </w:rPr>
        <w:t>E. 8</w:t>
      </w:r>
    </w:p>
    <w:p>
      <w:r>
        <w:t>Informe les parties de ce qu’elles peuvent former recours contre le présent arrêt dans un délai de 30 jours dès sa notification auprès du Tribunal fédéral (Schweizer- hofquai 6, 6004 LUCERNE), par la voie du recours en matière de droit public (art. 82 ss de la loi fédérale sur le Tribunal fédéral, du 17 juin 2005 - LTF; RS 173.110) aux conditions de l’art. 95 LTF pour ce qui a trait aux presta- tions complémentaires fédérales, par la voie du recours constitutionnel subsi- 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 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