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ATAS/545/2016 vom 30. Juni 2016</w:t>
      </w:r>
    </w:p>
    <w:p>
      <w:r>
        <w:t>GE Cour de justice, 2016-06-30, FR</w:t>
      </w:r>
    </w:p>
    <w:p>
      <w:r>
        <w:rPr>
          <w:b/>
        </w:rPr>
        <w:t xml:space="preserve">Quelle: </w:t>
      </w:r>
      <w:r>
        <w:t>https://mcp.opencaselaw.ch/entscheid/ge_gerichte_ATAS_545_2016</w:t>
      </w:r>
    </w:p>
    <w:p>
      <w:r>
        <w:t>FR: GE_GERICHTE ATAS/545/2016 du 30 juin 2016</w:t>
      </w:r>
    </w:p>
    <w:p>
      <w:r>
        <w:t>IT: GE_GERICHTE ATAS/545/2016 del 30 giugno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A/171/2016 - 8/11 -</w:t>
      </w:r>
    </w:p>
    <w:p>
      <w:r>
        <w:rPr>
          <w:b/>
        </w:rPr>
        <w:t>E. 2</w:t>
      </w:r>
    </w:p>
    <w:p>
      <w:r>
        <w:t>Sur le plan matériel, sont en principe applicables les règles de droit en vigueur au moment où les faits juridiquement déterminants se sont produits (ATF 129 V 1 consid. 1; 127 V 467 consid. 1 et les références). En ce qui concerne en revanche la procédure, et à défaut de règles transitoires contraires, le nouveau droit s'applique sans réserve dès le jour de son entrée en vigueur (ATF 117 V 93 consid. 6b; 112 V 360 consid. 4a ; RAMA 4/1998 p. 316 consid. 3b).</w:t>
      </w:r>
    </w:p>
    <w:p>
      <w:r>
        <w:rPr>
          <w:b/>
        </w:rPr>
        <w:t>E. 3</w:t>
      </w:r>
    </w:p>
    <w:p>
      <w:r>
        <w:t>Interjeté dans les formes et délai prévus par la loi, le recours est recevable (art. 56 à 60 LPGA).</w:t>
      </w:r>
    </w:p>
    <w:p>
      <w:r>
        <w:rPr>
          <w:b/>
        </w:rPr>
        <w:t>E. 4</w:t>
      </w:r>
    </w:p>
    <w:p>
      <w:r>
        <w:t>Le litige se limite au point de savoir si l’intimé était fondé à refuser d’entrer en matière sur la nouvelle demande de prestations de la recourante.</w:t>
      </w:r>
    </w:p>
    <w:p>
      <w:r>
        <w:rPr>
          <w:b/>
        </w:rPr>
        <w:t>E. 5</w:t>
      </w:r>
    </w:p>
    <w:p>
      <w:r>
        <w:t>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C’est à l’aune des mêmes dispositions légales que le Tribunal fédéral a examiné le cas d’un assuré qui avait déposé une nouvelle demande de prestations, alors qu’il avait bénéficié auparavant d’une rente entière de l’assurance-invalidité pour une durée limitée dans le temps (arrêt du Tribunal fédéral 9C_970/2010 du 30 mars 2011).</w:t>
      </w:r>
    </w:p>
    <w:p>
      <w:r>
        <w:rPr>
          <w:b/>
        </w:rPr>
        <w:t>E. 6</w:t>
      </w:r>
    </w:p>
    <w:p>
      <w:r>
        <w:t>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w:t>
      </w:r>
    </w:p>
    <w:p>
      <w:r>
        <w:t>A/171/2016 - 9/11 - l’administration est entrée en matière sur la nouvelle demande (ATF 109 V 114 consid. 2b).</w:t>
      </w:r>
    </w:p>
    <w:p>
      <w:r>
        <w:rPr>
          <w:b/>
        </w:rPr>
        <w:t>E. 7</w:t>
      </w:r>
    </w:p>
    <w:p>
      <w:r>
        <w:t>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w:t>
      </w:r>
    </w:p>
    <w:p>
      <w:r>
        <w:rPr>
          <w:b/>
        </w:rPr>
        <w:t>E. 8</w:t>
      </w:r>
    </w:p>
    <w:p>
      <w:r>
        <w:t>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w:t>
      </w:r>
    </w:p>
    <w:p>
      <w:r>
        <w:rPr>
          <w:b/>
        </w:rPr>
        <w:t>E. 9</w:t>
      </w:r>
    </w:p>
    <w:p>
      <w:r>
        <w:t>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w:t>
      </w:r>
    </w:p>
    <w:p>
      <w:r>
        <w:rPr>
          <w:b/>
        </w:rPr>
        <w:t>E. 10</w:t>
      </w:r>
    </w:p>
    <w:p>
      <w:r>
        <w:t>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 du Tribunal fédéral 9C 959/2011 du 6 août 2012 consid. 4.3).</w:t>
      </w:r>
    </w:p>
    <w:p>
      <w:r>
        <w:rPr>
          <w:b/>
        </w:rPr>
        <w:t>E. 11</w:t>
      </w:r>
    </w:p>
    <w:p>
      <w:r>
        <w:t>Il ressort de ce qui précède que la question qui se pose en l’occurrence est uniquement celle de savoir si la recourante, au moment de la décision litigieuse - soit le 7 décembre 2015 - avait rendu plausible une aggravation de son état de santé survenue depuis le 6 janvier 2012 - date de la décision initiale. La Cour de céans - confirmée en cela par le Tribunal fédéral - a jugé qu’il fallait considérer que l’assurée avait recouvré une pleine capacité de travail à compter du</w:t>
      </w:r>
    </w:p>
    <w:p>
      <w:r>
        <w:t>A/171/2016 - 10/11 - 29 juin 2010, date de l’examen par l’experte K______. Celle-ci n’avait alors en effet plus retenu à titre de diagnostics qu’un status post-notion de trouble dépressif récurrent désormais en rémission complète, des notions de douleurs chroniques et des difficultés liées à l’acculturation, dont elle a jugé qu’ils n’avaient plus aucune conséquence sur la capacité de travail de l’assurée. La recherche de critères de dépression au sens des classifications internationales était restée négative. Même l’attention et la concentration n’avaient fait l’objet d’aucun défect, malgré plus de deux heures de questionnement soutenu dans une langue non maternelle. Les signes anxieux s’étaient limités à des préoccupations objectives de l’assurée quant à sa situation financière et à l’évolution de ses symptômes douloureux. Elle n’avait émis aucune plainte d’ordre strictement psychiatrique et l’examen n’avait pu mettre en évidence d’atteinte psychique potentiellement invalidante. Se référant au bref avis de son SMR, l’intimé considère qu’aucun élément nouveau faisant état d’une modification objective de l’état de santé de l’assurée depuis lors n’a été apporté. Force est cependant de constater - étant rappelé qu'il n'est nul besoin que la preuve soit pleinement rapportée qu'une modification déterminante est survenue depuis le moment auquel la décision initiale a été rendue - que le Dr O_____ a fait état, en mai 2015, d’un état anxio-dépressif chronique allant en empirant, que le Dr F______, psychiatre traitant, a fait état d’une aggravation sur le plan neuro- cognitif depuis 2014. Certes, la Consultation de la mémoire des HUG indique que les difficultés observées sont en majeure partie semblables à celles déjà observées précédemment. Il n’en demeure pas moins que les nouvelles difficultés d’orientation évoquées par le psychiatre traitant sont confirmées, même si elles sont qualifiées de légères. S’y ajoute le fait que le Dr F______ et le Centre multidisciplinaire d’étude et de traitement de la douleur ont diagnostiqué un état anxio-dépressif désormais qualifié de sévère et que le Dr P_____ a fait état de céphalées très invalidantes apparues dans ce contexte. Dans ces circonstances, on ne peut qu’admettre l’existence d’une aggravation médicalement attestée susceptible d'influencer le droit aux prestations. Autre est la question de savoir si cette aggravation a effectivement entraîné une modification de ses droits. Il apparaît que l'intimé aurait donc dû entrer en matière et se livrer à des investigations complémentaires lui permettant d'examiner la nouvelle demande au fond. Eu égard aux considérations qui précèdent, le recours est admis et la cause renvoyée à l'intimé afin que ce dernier, après être entré en matière, se détermine sur l'éventuelle incidence de l'aggravation médicalement attestée sur le droit aux prestations de la recourante.</w:t>
      </w:r>
    </w:p>
    <w:p>
      <w:r>
        <w:t>A/171/2016 - 11/11 -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