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ATAS/543/2020 vom 29. Juni 2020</w:t>
      </w:r>
    </w:p>
    <w:p>
      <w:r>
        <w:t>GE Cour de justice, 2020-06-29, FR</w:t>
      </w:r>
    </w:p>
    <w:p>
      <w:r>
        <w:rPr>
          <w:b/>
        </w:rPr>
        <w:t xml:space="preserve">Quelle: </w:t>
      </w:r>
      <w:r>
        <w:t>https://mcp.opencaselaw.ch/entscheid/ge_gerichte_ATAS_543_2020</w:t>
      </w:r>
    </w:p>
    <w:p>
      <w:r>
        <w:t>FR: GE_GERICHTE ATAS/543/2020 du 29 juin 2020</w:t>
      </w:r>
    </w:p>
    <w:p>
      <w:r>
        <w:t>IT: GE_GERICHTE ATAS/543/2020 del 29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Le refus de l’assistance juridique gratuite fait l’objet d’une décision susceptible d’être attaquée par la voie du recours auprès de la chambre des assurances sociales de la Cour de justice (art. 16 al. 3 du Règlement d’application de la loi sur les prestations fédérales complémentaires à l’AVS et à l’AI [RPFC – J 4 20.01] et art. 20 al. 3 du Règlement relatif aux prestations cantonales complémentaires à l’AVS et à l’AI du 25 juin 1999 [RPCC-AVS/AI – J 4 25.03]). La compétence de la chambre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30 jours (art. 60 al. 1 LPGA, art. 9 de la loi cantonale du 14 octobre 1965 sur les prestations fédérales complémentaires à l'assurance- vieillesse et survivants et à l'assurance-invalidité [LPFC – J 4 20] et art. 43 LPCC). Interjeté dans les forme et délai légaux, le recours est recevable.</w:t>
      </w:r>
    </w:p>
    <w:p>
      <w:r>
        <w:rPr>
          <w:b/>
        </w:rPr>
        <w:t>E. 4</w:t>
      </w:r>
    </w:p>
    <w:p>
      <w:r>
        <w:t>Est litigieux le droit de la recourante à l'assistance juridique pour la procédure d'opposition contre les décisions des 17 et 22 juillet 2019 supprimant son droit aux prestations dès le 1er août 2012 et demandant la restitution des prestations versées indûment.</w:t>
      </w:r>
    </w:p>
    <w:p>
      <w:r>
        <w:t>A/60/2020 - 6/11 -</w:t>
      </w:r>
    </w:p>
    <w:p>
      <w:r>
        <w:rPr>
          <w:b/>
        </w:rPr>
        <w:t>E. 5</w:t>
      </w:r>
    </w:p>
    <w:p>
      <w:r>
        <w:t>a.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b.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Selon l’art. 12 LPFC, lorsque les circonstances l'exigent, l'assistance gratuite d'un conseil juridique est accordée au demandeur pour la procédure devant le service (al. 1). Les modalités d'octroi de cette assistance sont définies par le règlement (al. 2). Selon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 c. La réglementation cantonale a une teneur identique à la législation fédérale (cf. art. 43C al. 1 et 2 LPCC ; art. 20 al. 1 et 2 RPCC-AVS/AI).</w:t>
      </w:r>
    </w:p>
    <w:p>
      <w:r>
        <w:rPr>
          <w:b/>
        </w:rPr>
        <w:t>E. 6</w:t>
      </w:r>
    </w:p>
    <w:p>
      <w:r>
        <w:t>a.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w:t>
      </w:r>
    </w:p>
    <w:p>
      <w:r>
        <w:t>A/60/2020 - 7/11 -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b. Ces conditions d'octroi de l'assistance judiciaire sont applicables à l'octroi de l'assistance gratuite d'un conseil juridique dans la procédure d'opposition (Revue de l'avocat 2005 n. 3 p. 123), respectivement de décision.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w:t>
      </w:r>
    </w:p>
    <w:p>
      <w:r>
        <w:t>A/60/2020 - 8/11 -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 arrêt du Tribunal fédéral 8C_297/2008 du 23 septembre 2008 consid. 3.3). c. Dans le cadre d’une procédure concernant la restitution, par un retraité illettré, de prestations complémentaires perçues en trop durant plusieurs années, le Tribunal fédéral a considéré que la cause n’était pas particulièrement complexe dès lors que la décision de restitution était accompagnée d’un décompte de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du 23 septembre 2008). Le Tribunal fédéral a, par ailleurs, confirmé le droit d’une retraitée de bénéficier de l’assistance juridique gratuite à l'occasion d’une demande de remise de l'obligation de restituer. Dans cette procédure, la Cour de céans avait constaté que l'intéressée était analphabète, qu'elle vivait seule et qu'elle n'était pas en mesure de comprendre le contenu des décisions du SPC. Le refus de ce dernier d'accorder l'assistance juridique était incompréhensible puisque, avant de consulter un avocat, l'intéressée avait précisément eu recours à l'aide de l'assistante sociale de son quartier et aux conseils de l'Association Trialogue, lesquels avaient uniquement vérifié si la demande de restitution de prestations était fondée au regard des indications données dans la demande initiale de prestations, sans examiner la question du délai de péremption de l'art. 25 al. 2 LPGA. Dès lors que les personnes consultées n'avaient pas analysé correctement la situation juridique de l'intéressée et omis de former opposition à la décision portant sur la restitution d'une somme de CHF 63'592.-, la Cour de céans a admis qu'il était pour le moins spécieux de la part du SPC de prétendre que l'intéressée n'avait pas besoin de recourir à l'aide d'un avocat (arrêt du Tribunal fédéral 9C_674/2011 du 3 août 2012 et ATAS/741/2011 du 17 août 2011). La Cour de céans a également estimé, dans un litige concernant la restitution de prestations complémentaires familiales compte tenu de la valeur vénale d’un appartement sis en France, du produit de la fortune immobilière, d'une bourse d'étude, d'une pension alimentaire potentielle et d'une épargne, que la situation était</w:t>
      </w:r>
    </w:p>
    <w:p>
      <w:r>
        <w:t>A/60/2020 - 9/11 - complexe sur le plan de l'état de fait en raison des relations conflictuelles entre les deux ex-époux et du départ de l'ex-mari de la recourante en Iran, ce qui empêchait l'intéressée de disposer de sa quote-part du bien immobilier et de récupérer la pension alimentaire non versée. La question de la prise en compte d'une pension alimentaire potentielle était également complexe dès lors qu'elle faisait appel à la notion de créance irrécouvrable et à la jurisprudence y relative. En revanche, les questions de la fortune immobilière, de la fortune mobilière et de la bourse d'étude, établies par pièces, ne posaient pas de question juridique particulièrement pointue (ATAS/466/2019 du 23 mai 2019). Dans un litige concernant une question de dessaisissement dans le cadre d'un héritage, la Cour de céans a retenu que la problématique en cause n'était pas particulièrement compliquée et que l’intéressée pouvait être assistée par un représentant d'un service social et d'une association expérimentée en la matière (ATAS/879/2018 du 3 octobre 2018). Dans une procédure concernant une demande de restitution, le délai de prescription et la prise en compte d'un immeuble sis à l'étranger grevé d'un usufruit, la Cour de céans a admis que la question de l'usufruit présentait une certaine complexité, mais que l’intéressée pouvait être assistée par les services juridiques spécialisés des organismes d'utilité publique (ATAS/295/2018 du 9 avril 2018). Enfin, dans un arrêt rendu le 16 juin 2015, la Cour de céans a estimé que l’on ne saurait admettre que l’assistance d’un avocat est exigée lorsque la question litigieuse porte sur la détermination du lieu de domicile et de résidence d’un bénéficiaire de prestations complémentaires. Le rejet de la demande d’assistance juridique, déposée dans le cadre d’une procédure de restitution de CHF 210'843.75 à titre de prestations versées indûment, a ainsi été confirmé (ATAS/448/2015). Préalablement à cet arrêt, la Cour de céans avait déjà jugé que la contestation d’une décision de restitution de prestations complémentaires, fondée sur l’absence de domicile de l’intéressée dans le canton de Genève, ne constitue pas un litige présentant des difficultés particulières (ATAS/506/2010 du 12 mai 2010).</w:t>
      </w:r>
    </w:p>
    <w:p>
      <w:r>
        <w:rPr>
          <w:b/>
        </w:rPr>
        <w:t>E. 7</w:t>
      </w:r>
    </w:p>
    <w:p>
      <w:r>
        <w:t>En l’espèce, la recourante sollicite l’assistance d’un avocat dans le cadre d’une procédure d’opposition suite à la suppression de son droit à des prestations complémentaires dès le 1er août 2012 et à la demande de restitution de CHF 173'246.15, au motif qu’elle n’était pas domiciliée dans le canton de Genève. Le fait que la recourante, qui n’est pas de langue maternelle française, se voie réclamer le remboursement d’un montant de prestations très élevé et qu’elle doive faire face à des accusations graves, alors qu’elle présenterait, selon ses dires, une fragilité financière, physique et psychologique, ne suffit pas pour retenir que l'assistance d'un avocat était nécessaire, cette question devant être examinée au regard de la difficulté du cas du point de vue objectif. En l'occurrence, aucun élément au dossier ne permet de déduire que la cause est complexe au point d'exclure que l'assistance puisse être fournie par une personne</w:t>
      </w:r>
    </w:p>
    <w:p>
      <w:r>
        <w:t>A/60/2020 - 10/11 - autre qu'un avocat. En effet, la question litigieuse porte sur la détermination du domicile de la recourante et sur le délai de prescription applicable. Or, conformément à la jurisprudence rendue par la Cour de céans, on ne saurait considérer l’examen du domicile d’un bénéficiaire de prestations complémentaires comme étant une question de fait ou de droit difficile. La détermination du lieu dans lequel se situent son domicile et sa résidence ne nécessite, en effet, pas un examen juridique approfondi. Qui plus est, force est de constater que l’intimé a suspendu le traitement de l’opposition de la recourante jusqu’à l’issue de la procédure pénale pendante, de sorte que l’instruction des faits et l’appréciation juridique de la question litigieuse du domicile de la recourante n’est pas effectuée par l’intimé, mais par le Ministère public. Or, dans le cadre de cette procédure pénale, la recourante bénéficie de l’assistance juridique gratuite. Ainsi, dès lors que l'assistance d'un avocat doit demeurer l'exception et au vu de l'absence de circonstances exceptionnelles rendant objectivement nécessaire l'assistance d'un avocat durant la procédure administrative, celle d'un assistant social ou d'autres professionnels ou personnes de confiance d'institutions sociales est suffisante. A cet égard, on relèvera que si la recourante, suite au refus de l’assistante sociale de Pro Infirmis de l’assister, avait eu besoin de conseils juridiques gratuits, elle aurait pu s’adresser au Centre social protestant ou à Caritas, qui disposent de juristes.</w:t>
      </w:r>
    </w:p>
    <w:p>
      <w:r>
        <w:rPr>
          <w:b/>
        </w:rPr>
        <w:t>E. 8</w:t>
      </w:r>
    </w:p>
    <w:p>
      <w:r>
        <w:t>Eu égard à ces considérations, la condition de la nécessité d'une assistance par un avocat n'est donc pas réalisée, de sorte qu’il est inutile de vérifier si les autres conditions - cumulatives - sont remplies.</w:t>
      </w:r>
    </w:p>
    <w:p>
      <w:r>
        <w:rPr>
          <w:b/>
        </w:rPr>
        <w:t>E. 9</w:t>
      </w:r>
    </w:p>
    <w:p>
      <w:r>
        <w:t>Le recours, manifestement infondé, est rejeté.</w:t>
      </w:r>
    </w:p>
    <w:p>
      <w:r>
        <w:rPr>
          <w:b/>
        </w:rPr>
        <w:t>E. 10</w:t>
      </w:r>
    </w:p>
    <w:p>
      <w:r>
        <w:t>La procédure est gratuite (art. 89H al. 1 de la loi sur la procédure administrative du</w:t>
      </w:r>
    </w:p>
    <w:p>
      <w:r>
        <w:rPr>
          <w:b/>
        </w:rPr>
        <w:t>E. 12</w:t>
      </w:r>
    </w:p>
    <w:p>
      <w:r>
        <w:t>septembre 1985 [LPA - E 5 10]).</w:t>
      </w:r>
    </w:p>
    <w:p>
      <w:r>
        <w:t>A/60/2020 - 11/11 -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