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ATAS/542/2016 vom 30. Juni 2016</w:t>
      </w:r>
    </w:p>
    <w:p>
      <w:r>
        <w:t>GE Cour de justice, 2016-06-30, FR</w:t>
      </w:r>
    </w:p>
    <w:p>
      <w:r>
        <w:rPr>
          <w:b/>
        </w:rPr>
        <w:t xml:space="preserve">Quelle: </w:t>
      </w:r>
      <w:r>
        <w:t>https://mcp.opencaselaw.ch/entscheid/ge_gerichte_ATAS_542_2016</w:t>
      </w:r>
    </w:p>
    <w:p>
      <w:r>
        <w:t>FR: GE_GERICHTE ATAS/542/2016 du 30 juin 2016</w:t>
      </w:r>
    </w:p>
    <w:p>
      <w:r>
        <w:t>IT: GE_GERICHTE ATAS/542/2016 del 30 giugno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A/1366/2015 - 10/19 - c. En l'espèce, du point de vue matériel, au vu des faits pertinents jusqu'à la décision litigieuse du 4 mars 2015, le droit éventuel aux prestations doit être examiné au regard des modifications de la LAI suscitées, dans la mesure de leur pertinence (ATF 130 V 445 et les références; voir également ATF 130 V 329). Cela étant, la 5ème révision de la LAI n'a pas amené de changements majeurs en matière de conditions d'octroi générales des mesures de réadaptation (cf. Message concernant la modification de la loi fédérale sur l'assurance-invalidité [5ème révision] du 22 juin 2005, FF 2005 4215, p. 4316).</w:t>
      </w:r>
    </w:p>
    <w:p>
      <w:r>
        <w:rPr>
          <w:b/>
        </w:rPr>
        <w:t>E. 3</w:t>
      </w:r>
    </w:p>
    <w:p>
      <w:r>
        <w:t>Le délai de recours est de 30 jours (art. 60 al. 1 LPGA). Interjeté dans la forme et le délai prévus par la loi, le recours du 23 avril 2015 contre la décision du</w:t>
      </w:r>
    </w:p>
    <w:p>
      <w:r>
        <w:rPr>
          <w:b/>
        </w:rPr>
        <w:t>E. 4</w:t>
      </w:r>
    </w:p>
    <w:p>
      <w:r>
        <w:t>Le litige se limite à la question du droit du recourant à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A/1366/2015 - 11/19 - est, à ce motif, incapable de travailler. En outre, les données médicales constituent un élément utile pour déterminer quels travaux on peut encore, raisonnablement, exiger de l’assuré (ATF 125 V 256 consid. 4 et les références).</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7</w:t>
      </w:r>
    </w:p>
    <w:p>
      <w:r>
        <w:t>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w:t>
      </w:r>
    </w:p>
    <w:p>
      <w:r>
        <w:t>A/1366/2015 - 12/19 -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Il y a menace d'invalidité lorsqu'il est établi au degré de la vraisemblance prépondérante que l'assuré perdra sa capacité de gain. Le moment auquel pourrait survenir l'incapacité de gain n'est pas déterminant (art. 1novies du règlement sur l'assurance-invalidité du 17 janvier 1961 (RAI; RS 831.201).</w:t>
      </w:r>
    </w:p>
    <w:p>
      <w:r>
        <w:rPr>
          <w:b/>
        </w:rPr>
        <w:t>E. 8</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9</w:t>
      </w:r>
    </w:p>
    <w:p>
      <w:r>
        <w:t>D'après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w:t>
      </w:r>
    </w:p>
    <w:p>
      <w:r>
        <w:t>A/1366/2015 - 13/19 - formation professionnelle initiale : la préparation à un travail auxiliaire ou à une activité en atelier protégé (al. 2 let a), la formation dans une nouvelle profession pour les assurés qui, postérieurement à la survenance de l’invalidité, ont entrepris de leur propre chef une activité professionnelle inadéquate qui ne saurait être raisonnablement poursuivie (al. 2 let b), le perfectionnement dans le domaine professionnel de l’assuré ou dans un autre domaine, pour autant qu’il soit approprié et convenable, et qu’il permette, selon toute vraisemblance, de maintenir ou d’améliorer la capacité de gain de l’assuré; est excepté le perfectionnement dispensé dans les institutions ou organisations visées aux art. 73 et 74; il peut être dérogé à cette exception dans des cas dûment motivés, définis par l’Office fédéral des assurances sociales (al. 2 let c).</w:t>
      </w:r>
    </w:p>
    <w:p>
      <w:r>
        <w:rPr>
          <w:b/>
        </w:rPr>
        <w:t>E. 10</w:t>
      </w:r>
    </w:p>
    <w:p>
      <w:r>
        <w:t>a. En vertu de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b.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w:t>
      </w:r>
    </w:p>
    <w:p>
      <w:r>
        <w:t>A/1366/2015 - 14/19 -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Le fait que l'assuré ne peut plus exercer sa profession antérieure ne suffit pas, à lui seul, pour fonder un droit à un reclassement. L'assuré n'a pas droit à des mesures de réadaptation s'il ne subit pas une perte de gain permanente ou de longue durée (20% au moins) dans une activité raisonnablement exigible et pouvant être exercée sans autres mesures de réadaptation (ATF 124 V 108 consid. 2b et les références ; MEYER-BLASER, Bundesgesetz über die Invalidenversicherung [IVG], Die Rechtsprechung des Bundesgerichts zum Sozialversicherungsrecht, Zurich 2010, p. 191 ss). Le pourcentage est calculé selon les mêmes principes que ceux appliqués lors de la détermination du degré d'invalidité dans le cas du droit à une rente (VSI 2000, p. 63, RCC 1984, p. 95).</w:t>
      </w:r>
    </w:p>
    <w:p>
      <w:r>
        <w:rPr>
          <w:b/>
        </w:rPr>
        <w:t>E. 11</w:t>
      </w:r>
    </w:p>
    <w:p>
      <w:r>
        <w:t>a. Aux termes de l'art. 18 al. 1 LAI, dans sa teneur en vigueur depuis le 1er janvier 2008, l'assuré présentant une incapacité de travail et susceptible d'être réadapté a droit : a) à un soutien actif dans la recherche d'un emploi approprié, b) à un conseil suivi afin de conserver un emploi.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w:t>
      </w:r>
    </w:p>
    <w:p>
      <w:r>
        <w:t>A/1366/2015 - 15/19 - c. Selon la jurisprudence développée à propos de l'art. 18 LAI dans sa teneur jusqu'au 31 décembre 2003, l'admission du droit au service de placement est subordonnée aux conditions générales du droit aux prestations de l'assurance- 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w:t>
      </w:r>
    </w:p>
    <w:p>
      <w:r>
        <w:rPr>
          <w:b/>
        </w:rPr>
        <w:t>E. 15</w:t>
      </w:r>
    </w:p>
    <w:p>
      <w:r>
        <w:t>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 arrêt du Tribunal fédéral 9C_416/2009 du 1er mars 2010 consid. 5.2). Au regard de l'art. 18 al. 1 LAI, dont le texte et le sens sont absolument clairs, la mesure d'aide au placement ne permet pas de prévoir une courte période d'observation professionnelle et d'entraînement au travail (arrêt du Tribunal fédéral 9C_416/2009 du 1er mars 2010 consid. 4.1 et 4.2). d. A droit en outre au service de placement au sens de l'art. 18 al. 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I 510/04 du</w:t>
      </w:r>
    </w:p>
    <w:p>
      <w:r>
        <w:rPr>
          <w:b/>
        </w:rPr>
        <w:t>E. 19</w:t>
      </w:r>
    </w:p>
    <w:p>
      <w:r>
        <w:t>août 2005 consid. 3.1). Il n'y a en revanche pas d'invalidité au sens de l'art. 18 al. 1 LAI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w:t>
      </w:r>
    </w:p>
    <w:p>
      <w:r>
        <w:t>A/1366/2015 - 16/19 -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(arrêt du Tribunal fédéral des assurances I 54/05 du 22 septembre 2004 consid. 6.2). La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5ème révision de l'AI (arrêt du Tribunal fédéral 9C_416/2009 du 1er mars 2010 consid. 5.2). 12. A teneur de l’art. 18a LAI en vigueur dès le 1er janvier 2012, l’assurance peut accorder à l’assuré un placement à l’essai de 180 jours au plus afin de vérifier qu’il possède les capacités nécessaires pour intégrer le marché de l’emploi (al. 1). Durant le placement à l’essai, l’assuré a droit à une indemnité journalière; les bénéficiaires de rente continuent de toucher leur rente (al. 2). 13. A teneur de l'article 18b al. 1 LAI en vigueur dès le 1er janvier 2012, si l’assuré a trouvé un emploi grâce au placement et que sa productivité ne correspond pas encore au salaire convenu, il a droit à une allocation d’initiation au travail pendant la période d’initiation requise, mais durant 180 jours au plus. 14. Enfin, on rappellera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a. En l’espèce, l'intimé considère qu'à partir du 1er octobre 2014, le recourant a recouvré une capacité de travail entière dans son activité habituelle et que rien ne justifie donc l'octroi de mesures d'ordre professionnel.</w:t>
      </w:r>
    </w:p>
    <w:p>
      <w:r>
        <w:t>A/1366/2015 - 17/19 - Le recourant le conteste, alléguant que ni son activité habituelle de logisticien, ni celle de cariste ne sont adaptées à son état de santé, raison pour laquelle il requiert un perfectionnement professionnel au sens de l'art. 16 al. 2 let. c LAI, un reclassement selon l'art. 17 LAI ou toute autre mesure d'ordre professionnel lui permettant de recouvrer une capacité de gain en respectant ses limitations fonctionnelles. Il propose, en particulier, une formation ou un perfectionnement dans l’activité d'approvisionneur-magasinier. b. Il convient d’examiner, en premier lieu, ce qu’il en est de la capacité de travail du recourant depuis octobre 2014. Il est établi et non contesté que l’intéressé a été dans l’incapacité totale d’exercer son activité initiale d’auxiliaire relieur depuis le 23 février 2010, mais qu’il a recouvré une pleine capacité à exercer une activité adaptée depuis juillet 2010, c'est-à-dire permettant d’éviter les travaux de force du membre supérieur gauche, les mouvements répétitifs, le port de charges de plus de 2 kg, les travaux du membre supérieur gauche en dessus de l’horizontale ; en d’autres termes, devaient être privilégiées les activités sédentaires ou semi-sédentaires légères (cf. avis du SMR). Par la suite, dans son rapport du 25 septembre 2014, le Dr H______ a estimé la capacité de travail du recourant à 100%, dès octobre 2014, dans son activité de logisticien, pour autant que celle-ci n’implique pas le port de charges lourdes à répétition. Dans ses rapports des 28 septembre et 9 novembre 2015, la Dresse D______ a confirmé la pleine capacité du recourant, depuis octobre 2014, à exercer une activité adaptée, décrite comme ne comportant ni mouvements répétitifs, ni positions pouvant produire une compression des nerfs périphériques, ni port de charges supérieures à 2 kg. Elle aussi a préconisé une activité de logisticien, sans tâches de manutention. En revanche, elle a considéré l'activité de cariste non adaptée, dès lors qu'elle implique le port de charges supérieures à 2 kg, ce qui peut engendrer, à court terme, des troubles neurologiques liés à la fragilité des nerfs périphériques. Force est de constater que la capacité de travail du recourant ne s’est pas péjorée et demeure de 100% dans une activité adaptée à ses limitations fonctionnelles. 16. En définitive, seule demeure litigieuse la question de savoir si les activités de logisticien ou de cariste sont véritablement adaptées aux limitations fonctionnelles énoncées et, dans la négative, si de nouvelles mesures d'ordre professionnel doivent être octroyées. Il convient de relever que le recourant a été soumis à un bilan complet d'évaluation des métiers en 2011, qui a conclu que les postes les plus adaptés consisteraient en activités d’ouvrier en logistique et d'aide magasinier. Le stage en tant qu'aide magasinier suivi avec succès auprès d’Auto F______ a permis de confirmer l’adéquation de cette orientation.</w:t>
      </w:r>
    </w:p>
    <w:p>
      <w:r>
        <w:t>A/1366/2015 - 18/19 - Par la suite, le recourant a été mis au bénéfice d’une mesure d’orientation professionnelle au sens de l'art. 15 LAI et d’une allocation d’initiation au travail selon l'art. 18b LAI. Dans ce cadre, il a effectué un autre stage concluant en qualité d’aide magasinier au sein de l’entreprise G______ SA. A la suite de cela, le mandat de réadaptation a été clôturé et le recourant engagé, en octobre 2012, en tant que logisticien auprès de G______ SA. Ce n’est qu’à partir de mars 2014 que le recourant a fait valoir une inadéquation de son activité de logisticien, ce que le recourant explique lui-même par une modification de son cahier des charges, suite à une restructuration de l'entreprise. Sur le plan médical, l'activité de logisticien a été qualifiée d’adaptée, pour autant qu'elle ne nécessite pas de port de charges, tant par le Dr H______ que par la Dresse D______, ce que vient confirmer le fait que l’assuré a pu l’exercer plus d’une année sans problèmes. Force est d’admettre, au vu du succès de la réadaptation initialement entreprise et des avis médicaux, que l’activité de logisticien peut donc être exercée de manière adaptée aux limitations fonctionnelles du recourant, de sorte qu'il y a lieu de considérer qu’il dispose bel et bien d'une pleine capacité de travail dans ce domaine. L'inadéquation du poste précédemment occupé ne résulte que d'une modification du cahier des charges dans le cas particulier. Pour le surplus, le certificat de travail délivré au recourant le 31 août 2014 atteste du fait que ce dernier dispose désormais de l'expérience professionnelle requise dans un tel poste. Dans ces circonstances, c’est à juste titre que l’intimé a considéré qu’aucune mesure d’ordre professionnel supplémentaire n’est indispensable pour améliorer la capacité de travail. Une mesure d’aide au placement ne saurait non plus entrer en ligne de compte dans le cas particulier. En effet, dans un arrêt du 29 mai 2015, le Tribunal fédéral a nié le droit d’un assuré à une telle mesure au motif que ses limitations fonctionnelles ne l’empêchaient pas de faire face aux éventuelles difficultés liées à ses recherches d’emploi, ne l’entravaient pas dans la rédaction de ses lettres de postulation ou dans la participation à des entretiens d’embauche et n’étaient pas si importantes qu’elles l’auraient mis dans une situation délicate au moment d’expliquer à son futur employeur les aménagements qu’il aurait convenu de mettre en œuvre en raison de son état de santé (arrêt du Tribunal fédéral 9C_768/2014 consid. 3.3). Par conséquent, il y a lieu de considérer que le recourant ne peut être mis au bénéfice d'aucune autre mesure d’ordre professionnel. Au vu de ce qui précède, le recours est rejeté. La procédure n'étant pas gratuite (art. 69 al. 1bis LAI), il y a lieu de mettre à la charge du recourant un émolument de CHF 200.-.</w:t>
      </w:r>
    </w:p>
    <w:p>
      <w:r>
        <w:t>A/1366/2015 - 19/19 -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