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ATAS/542/2008 vom 6. Mai 2008</w:t>
      </w:r>
    </w:p>
    <w:p>
      <w:r>
        <w:t>GE Cour de justice, 2008-05-06, FR</w:t>
      </w:r>
    </w:p>
    <w:p>
      <w:r>
        <w:rPr>
          <w:b/>
        </w:rPr>
        <w:t xml:space="preserve">Quelle: </w:t>
      </w:r>
      <w:r>
        <w:t>https://mcp.opencaselaw.ch/entscheid/ge_gerichte_ATAS_542_2008</w:t>
      </w:r>
    </w:p>
    <w:p>
      <w:r>
        <w:t>FR: GE_GERICHTE ATAS/542/2008 du 6 mai 2008</w:t>
      </w:r>
    </w:p>
    <w:p>
      <w:r>
        <w:t>IT: GE_GERICHTE ATAS/542/2008 del 6 maggio 2008</w:t>
      </w:r>
    </w:p>
    <w:p>
      <w:pPr>
        <w:pStyle w:val="Heading2"/>
      </w:pPr>
      <w:r>
        <w:t>Erwägungen</w:t>
      </w:r>
    </w:p>
    <w:p>
      <w:r>
        <w:rPr>
          <w:b/>
        </w:rPr>
        <w:t>E. 1</w:t>
      </w:r>
    </w:p>
    <w:p>
      <w:r>
        <w:t>Conformément à l'art. 56 V al. 1 let. a, ch. 5 de la loi genevoise sur l’organisation judiciaire du 22 novembre 1941 (LOJ), le Tribunal cantonal des assurances sociales connaît, en instance unique, des contestations prévues à l'art. 56 de la loi fédérale sur la partie générale du droit des assurances sociales du 6 octobre 2000 (LPGA) qui sont relatives à la loi fédérale sur l’assurance-accidents du 20 mars 1981 (LAA). Il connaît également en instance unique des contestations relatives aux assurances complémentaires à l’assurance-maladie sociale prévue par la loi fédérale sur l’assurance-maladie du 18 mars 1994, et à l’assurance-accidents obligatoire prévue par la loi fédérale sur l’assurance-accidents du 20 mars 1981 (art. 56 V al. 1 let. c LO). Sa compétence pour juger du cas d’espèce est ainsi établie.</w:t>
      </w:r>
    </w:p>
    <w:p>
      <w:r>
        <w:rPr>
          <w:b/>
        </w:rPr>
        <w:t>E. 2</w:t>
      </w:r>
    </w:p>
    <w:p>
      <w:r>
        <w:t>La LPGA est entrée en vigueur le 1er janvier 2003, entraînant des modifications législatives notamment dans le droit de l'assurance-accidents. 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sur opposition litigieuse (ATF 129 V 4 consid. 1.2 ; 169 consid. 1 ; 356 consid. 1 et les arrêts cités). Dans la mesure où l'événement accidentel s'est produit en septembre 2005, la LPGA est applicable au cas d'espèce (voir ATF 130 V 332 consid. 2.2 et 2.3). Il convient en outre de relever que les dispositions de la LPGA n'ont pas modifié les notions d'accident et d'invalidité selon l'ancienne LAA et la jurisprudence du TFA y relative est toujours d'actualité. Enfin, en ce qui concerne la procédure et à défaut de règles transitoires contraires, le nouveau droit s'applique sans réserve dès le jour de son entrée en vigueur (ATF 117 V 93 consid. 6b; 112 V 360 consid. 4a; RAMA 1998 KV 37 p. 316 consid. 3b).</w:t>
      </w:r>
    </w:p>
    <w:p>
      <w:r>
        <w:t>A/623/2007 - 8/12 -</w:t>
      </w:r>
    </w:p>
    <w:p>
      <w:r>
        <w:rPr>
          <w:b/>
        </w:rPr>
        <w:t>E. 3</w:t>
      </w:r>
    </w:p>
    <w:p>
      <w:r>
        <w:t>Interjeté dans les formes et délai légaux, le recours est recevable à la forme (art. 106 LAA en dérogation à l'art. 60 LPGA, dans sa teneur en vigueur jusqu'au 31 décembre 2006).</w:t>
      </w:r>
    </w:p>
    <w:p>
      <w:r>
        <w:rPr>
          <w:b/>
        </w:rPr>
        <w:t>E. 4</w:t>
      </w:r>
    </w:p>
    <w:p>
      <w:r>
        <w:t>Est litigieuse la question de savoir si les troubles présentés par l'assuré ensuite de son accident de septembre 2005 peuvent donner droit à des prestations de l'assurance-accidents au-delà du 31 janvier 2006, soit si le lien de causalité naturelle entre les troubles présentés et l'accident peut être reconnu.</w:t>
      </w:r>
    </w:p>
    <w:p>
      <w:r>
        <w:rPr>
          <w:b/>
        </w:rPr>
        <w:t>E. 5</w:t>
      </w:r>
    </w:p>
    <w:p>
      <w:r>
        <w:t>a) L'art. 6 al. 1 LAA prévoit que, sauf disposition contraire, les prestations d'assurance, y compris les frais de cures prescrites par un médecin (art. 10 al. 1 let. c LAA), sont allouées en cas d'accident professionnel, d'accident non professionnel et de maladie professionnelle. Le droit à des prestations de l'assurance-accidents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(ATF 129 V 181 consid. 3.1; 119 V 337 consid. 1; 118 V 289 consid. 1b et les références).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(ATF 125 V 195 consid. 2; 121 V 47 consid. 2a; 208 consid. 6d et les références). Ainsi, lorsque l'existence d'un rapport de cause à effet entre l'accident et le dommage paraît possible, mais qu'elle ne peut pas être qualifiée de probable dans le cas particulier, le droit à des prestations fondées sur l'accident assuré doit être nié (ATF 129 V 181 consid. 3.1; 406 consid. 4.3.1; 119 V 338 consid. 1; 118 V 289 consid. 1b et les références). Si l'on peut admettre qu'un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RAMA 1992 n° U 142 p. 75 consid. 4b; FRESARD, L'assurance-accidents obligatoire, in Schweizerisches Bundesverwaltungsrecht [SBVR], Soziale Sicherheit, n° 141). En principe, on examinera si l'atteinte à la santé est encore imputable à l'accident ou ne l'est plus (statu quo ante ou statu quo sine) sur la base du critère de la vraisemblance</w:t>
      </w:r>
    </w:p>
    <w:p>
      <w:r>
        <w:t>A/623/2007 - 9/12 - prépondérante, usuel en matière de preuve dans le domaine des assurances sociales (ATF 126 V 360 consid. 5b ; 125 V 195 consid. 2; RAMA 2000 no U 363 p. 46 ; ATFA non publié U 220/02 du 6 août 2003 consid. 2.3). b) Le lien de causalité adéquate est en revanche une question de droit qu'il appartient à l'administration et, en cas de recours, au juge de trancher.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181 consid. 3.2, 405 consid. 2.2, 125 V 461 consid. 5a et les références). Par la causalité adéquate, il s'agit de déterminer si un dommage peut encore être équitablement être mis à la charge d'un tiers (en l'occurrence, l'assurance-accidents), eu égard au but de la norme de responsabilité applicable. Cette question est d'ordre juridique et il appartient au juge, non au médecin, d'y répondre en se fondant sur des critères normatifs (cf. ATF 123 III 112 ss consid. 3a, 123 V 100 ss consid. 3, 122 V 417 ss consid. 2c).</w:t>
      </w:r>
    </w:p>
    <w:p>
      <w:r>
        <w:rPr>
          <w:b/>
        </w:rPr>
        <w:t>E. 6</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sont raisonnablement exigibles de la part de l'assuré (ATF 125 V 261 consid. 4; 115 V 134 consid. 2; 114 V 314 consid. 3c; 105 V 158 consid. 1).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352 consid. 3a; 122 V 160 consid. 1c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w:t>
      </w:r>
    </w:p>
    <w:p>
      <w:r>
        <w:t>A/623/2007 - 10/12 - pour lesquelles il se fonde sur une opinion médicale et non pas sur une autre.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353 consid. 3b/bb). En principe, le juge ne s'écarte pas sans motifs impératifs des conclusions d'une expertise médicale, a fortiori judiciaire, la tâche de l'expert étant précisément de mettre ses connaissances spéciales à la disposition de la justice ou de l’administration afin de l'éclairer sur les aspects médicaux d'un état de fait donné. Selon la jurisprudence, peut constituer une raison de s'écarter d'une expertise le fait que celle-ci contienne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w:t>
      </w:r>
    </w:p>
    <w:p>
      <w:r>
        <w:rPr>
          <w:b/>
        </w:rPr>
        <w:t>E. 7</w:t>
      </w:r>
    </w:p>
    <w:p>
      <w:r>
        <w:t>Se trouvent notamment au dossier des attestations des médecins traitants, des avis des médecins conseils ainsi qu'une expertise du Dr H________ de février 2008, qui tranche la question du lien de causalité naturelle entre l'accident et les atteintes présentées.</w:t>
      </w:r>
    </w:p>
    <w:p>
      <w:r>
        <w:t>Il s'agit tout d'abord de déterminer si cette expertise a pleine valeur probante au sens de la jurisprudence fédérale, et si le Tribunal peut s'appuyer sur ses conclusions. En l'occurrence, l'expert, privat docent à la faculté de médecine et spécialiste en orthopédie et chirurgie FMH, a examiné les pièces médicales à sa disposition, il a posé des diagnostics précis, en expliquant pourquoi il se fondait sur tel ou tel diagnostic plutôt que sur tel autre, il a examiné le recourant et pris en considération ses plaintes, son rapport est très précis et très complet, bien qu'il ne comporte pas d'anamnèse, enfin ses conclusions sont bien motivées et convainquent. Dès lors, elles seront suivies par le Tribunal de céans.</w:t>
      </w:r>
    </w:p>
    <w:p>
      <w:r>
        <w:t>Il convient ici de relever que les conclusions de cet expert ne sont pas contestées par les parties, puisque le recourant s'y réfère expressément, de même que l'appelée en cause et que l'intimée indique qu'elle a pris note du rapport d'expertise et qu'elle n'a pas de détermination complémentaire à déposer, restant dans l'attente d'un jugement.</w:t>
      </w:r>
    </w:p>
    <w:p>
      <w:r>
        <w:rPr>
          <w:b/>
        </w:rPr>
        <w:t>E. 8</w:t>
      </w:r>
    </w:p>
    <w:p>
      <w:r>
        <w:t>Au vu de ce qui précède, il convient de constater que le recourant présente suite à son deuxième accident, de septembre 2005, une entorse sévère du genou gauche</w:t>
      </w:r>
    </w:p>
    <w:p>
      <w:r>
        <w:t>A/623/2007 - 11/12 - avec probable lésion partielle du ligament croisé antérieur. L'expert explique que le premier certificat du médecin orthopédiste de Bucarest a été mal traduit, ce qui a selon lui provoquer une confusion, des conclusions erronées et le présent litige. En effet, le recourant a été victime d'une entorse sévère du genou gauche avec épanchement intra-articulaire important, et non pas "d'une entorse sévère du genou gauche reversé intra-articulaire important", ce qui ne signifie médicalement rien. Selon l'expert, la fin de la causalité naturelle date au plus tôt du moment où le patient a repris son travail à 100 %, soit au plus tôt au 1er août 2006. Le lien de causalité est en tout cas probable, sinon certain, avec un degré de vraisemblance prépondérante. Les atteintes au genou ont eu une répercussion sur la capacité de travail jusqu'au 1er août 2006.</w:t>
      </w:r>
    </w:p>
    <w:p>
      <w:r>
        <w:t>Ainsi, il découle de ces constatations que le recourant a droit à des indemnités journalières jusqu'au 31 juillet 2006, basées sur le gain assuré, tant au niveau de l'assurance-accidents obligatoire, qu'au niveau de l'assurance-accidents complémentaire, pour cette dernière sur la base du contrat établi selon la loi fédérale sur le contrat d'assurance et sur la police d'assurance.</w:t>
      </w:r>
    </w:p>
    <w:p>
      <w:r>
        <w:rPr>
          <w:b/>
        </w:rPr>
        <w:t>E. 9</w:t>
      </w:r>
    </w:p>
    <w:p>
      <w:r>
        <w:t>Le recours, bien fondé, sera dès lors admis. Le recourant qui obtient gain de cause aura droit à des dépens.</w:t>
      </w:r>
    </w:p>
    <w:p>
      <w:r>
        <w:t>A/623/2007 - 12/12 -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