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ATAS/541/2019 vom 17. Juni 2019</w:t>
      </w:r>
    </w:p>
    <w:p>
      <w:r>
        <w:t>GE Cour de justice, 2019-06-17, FR</w:t>
      </w:r>
    </w:p>
    <w:p>
      <w:r>
        <w:rPr>
          <w:b/>
        </w:rPr>
        <w:t xml:space="preserve">Quelle: </w:t>
      </w:r>
      <w:r>
        <w:t>https://mcp.opencaselaw.ch/entscheid/ge_gerichte_ATAS_541_2019</w:t>
      </w:r>
    </w:p>
    <w:p>
      <w:r>
        <w:t>FR: GE_GERICHTE ATAS/541/2019 du 17 juin 2019</w:t>
      </w:r>
    </w:p>
    <w:p>
      <w:r>
        <w:t>IT: GE_GERICHTE ATAS/541/2019 del 17 giugno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1 de la loi sur l'organisation judiciaire, du 26 septembre 2010 (LOJ - E 2 05),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l'assurance-vieillesse et survivants, du 20 décembre 1946 (LAVS - RS 831.10).</w:t>
      </w:r>
    </w:p>
    <w:p>
      <w:r>
        <w:t>A/57/2019 - 6/9 - Sa compétence pour juger du cas d’espèce est ainsi établie.</w:t>
      </w:r>
    </w:p>
    <w:p>
      <w:r>
        <w:rPr>
          <w:b/>
        </w:rPr>
        <w:t>E. 2</w:t>
      </w:r>
    </w:p>
    <w:p>
      <w:r>
        <w:t>Le recours a été formé, compte tenu des féries du 18 décembre 2018 au 2 janvier 2019, dans le délai et selon la forme prescrits (art. 38 al. 4 let. c et 60 ss LPGA).</w:t>
      </w:r>
    </w:p>
    <w:p>
      <w:r>
        <w:rPr>
          <w:b/>
        </w:rPr>
        <w:t>E. 3</w:t>
      </w:r>
    </w:p>
    <w:p>
      <w:r>
        <w:t>a. Dans un premier grief formel, le recourant invoque une violation de son droit d'être entendu, du fait que l'intimée ne lui a pas communiqué la demande de rentes pour enfants effectuée par la mère de C______ et D______. Tel que garanti par l'art. 29 al. 2 de la Constitution fédérale de la Confédération suisse du 18 avril 1999 (Cst. - RS 101), le droit d'être entendu comprend, notamment, le droit pour l'intéressé de prendre connaissance du dossier (ATF 126 I</w:t>
      </w:r>
    </w:p>
    <w:p>
      <w:r>
        <w:rPr>
          <w:b/>
        </w:rPr>
        <w:t>E. 7</w:t>
      </w:r>
    </w:p>
    <w:p>
      <w:r>
        <w:t>Eu égard à ce qui précède, la décision de l’intimée doit être confirmée. Tant que C______ et D______ ne vivent pas avec leur père, il appartiendra au juge civil de statuer sur un versement des rentes complémentaires directement en mains du recourant.</w:t>
      </w:r>
    </w:p>
    <w:p>
      <w:r>
        <w:rPr>
          <w:b/>
        </w:rPr>
        <w:t>E. 8</w:t>
      </w:r>
    </w:p>
    <w:p>
      <w:r>
        <w:t>La situation juridique de la mère des enfants est affectée par la présente procédure. Il se justifie dès lors de l’appeler en cause, conformément à l’art. 71 al. 1 de la procédure administrative (LPA – E 5 10). Toutefois, dès lors que l’issue du litige lui est favorable, il n’est pas nécessaire de lui impartir un délai pour exercer son droit d'être entendu (cf. art. 43 let. a LPA).</w:t>
      </w:r>
    </w:p>
    <w:p>
      <w:r>
        <w:rPr>
          <w:b/>
        </w:rPr>
        <w:t>E. 9</w:t>
      </w:r>
    </w:p>
    <w:p>
      <w:r>
        <w:t>Le recours, en tous points mal fondé, sera rejeté.</w:t>
      </w:r>
    </w:p>
    <w:p>
      <w:r>
        <w:rPr>
          <w:b/>
        </w:rPr>
        <w:t>E. 10</w:t>
      </w:r>
    </w:p>
    <w:p>
      <w:r>
        <w:t>Le recourant, qui n’obtient pas gain de cause, n’a pas droit à des dépens (art. 61 let. g LPGA).</w:t>
      </w:r>
    </w:p>
    <w:p>
      <w:r>
        <w:rPr>
          <w:b/>
        </w:rPr>
        <w:t>E. 11</w:t>
      </w:r>
    </w:p>
    <w:p>
      <w:r>
        <w:t>La procédure est gratuite (art. 61 let. a LPGA).</w:t>
      </w:r>
    </w:p>
    <w:p>
      <w:r>
        <w:t>A/57/2019 - 9/9 - PAR CES MOTIFS, LA CHAMBRE DES ASSURANCES SOCIALES : Statuant Préalablement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